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622CF" w14:textId="6D488E3B" w:rsidR="001D71F4" w:rsidRPr="00F542A0" w:rsidRDefault="001D71F4" w:rsidP="001D71F4">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#11</w:t>
      </w:r>
      <w:r w:rsidR="00D440D8">
        <w:rPr>
          <w:rFonts w:eastAsia="SimSun" w:cs="Arial"/>
          <w:sz w:val="24"/>
          <w:szCs w:val="24"/>
          <w:lang w:eastAsia="zh-CN"/>
        </w:rPr>
        <w:t>6</w:t>
      </w:r>
      <w:r w:rsidRPr="00F542A0">
        <w:rPr>
          <w:rFonts w:eastAsia="SimSun" w:cs="Arial"/>
          <w:sz w:val="24"/>
          <w:szCs w:val="24"/>
          <w:lang w:eastAsia="zh-CN"/>
        </w:rPr>
        <w:tab/>
      </w:r>
      <w:r w:rsidR="008A5668" w:rsidRPr="008A5668">
        <w:rPr>
          <w:rFonts w:eastAsia="SimSun" w:cs="Arial"/>
          <w:sz w:val="24"/>
          <w:szCs w:val="24"/>
          <w:lang w:eastAsia="zh-CN"/>
        </w:rPr>
        <w:t>R4-2510421</w:t>
      </w:r>
    </w:p>
    <w:p w14:paraId="64F2519D" w14:textId="0D57FDB4" w:rsidR="001D71F4" w:rsidRPr="00467DC3" w:rsidRDefault="00B22D41" w:rsidP="001D71F4">
      <w:pPr>
        <w:pStyle w:val="CRCoverPage"/>
        <w:outlineLvl w:val="0"/>
        <w:rPr>
          <w:rFonts w:cs="Arial"/>
          <w:b/>
          <w:lang w:val="en-US"/>
        </w:rPr>
      </w:pPr>
      <w:r w:rsidRPr="00B22D41">
        <w:rPr>
          <w:rFonts w:cs="Arial"/>
          <w:b/>
          <w:sz w:val="24"/>
          <w:szCs w:val="24"/>
          <w:lang w:eastAsia="zh-CN"/>
        </w:rPr>
        <w:t>Bengaluru</w:t>
      </w:r>
      <w:r w:rsidR="00974D82">
        <w:rPr>
          <w:rFonts w:cs="Arial"/>
          <w:b/>
          <w:sz w:val="24"/>
          <w:szCs w:val="24"/>
          <w:lang w:eastAsia="zh-CN"/>
        </w:rPr>
        <w:t>, India</w:t>
      </w:r>
      <w:r w:rsidR="001D71F4" w:rsidRPr="00F542A0">
        <w:rPr>
          <w:rFonts w:cs="Arial"/>
          <w:b/>
          <w:sz w:val="24"/>
          <w:szCs w:val="24"/>
          <w:lang w:eastAsia="zh-CN"/>
        </w:rPr>
        <w:t xml:space="preserve">, </w:t>
      </w:r>
      <w:r>
        <w:rPr>
          <w:rFonts w:cs="Arial"/>
          <w:b/>
          <w:sz w:val="24"/>
          <w:szCs w:val="24"/>
          <w:lang w:eastAsia="zh-CN"/>
        </w:rPr>
        <w:t>25</w:t>
      </w:r>
      <w:r w:rsidRPr="00B22D41">
        <w:rPr>
          <w:rFonts w:cs="Arial"/>
          <w:b/>
          <w:sz w:val="24"/>
          <w:szCs w:val="24"/>
          <w:vertAlign w:val="superscript"/>
          <w:lang w:eastAsia="zh-CN"/>
        </w:rPr>
        <w:t>th</w:t>
      </w:r>
      <w:r>
        <w:rPr>
          <w:rFonts w:cs="Arial"/>
          <w:b/>
          <w:sz w:val="24"/>
          <w:szCs w:val="24"/>
          <w:lang w:eastAsia="zh-CN"/>
        </w:rPr>
        <w:t xml:space="preserve"> </w:t>
      </w:r>
      <w:r w:rsidR="001D71F4" w:rsidRPr="00F542A0">
        <w:rPr>
          <w:rFonts w:cs="Arial"/>
          <w:b/>
          <w:sz w:val="24"/>
          <w:szCs w:val="24"/>
          <w:lang w:eastAsia="zh-CN"/>
        </w:rPr>
        <w:t xml:space="preserve">– </w:t>
      </w:r>
      <w:r>
        <w:rPr>
          <w:rFonts w:cs="Arial"/>
          <w:b/>
          <w:sz w:val="24"/>
          <w:szCs w:val="24"/>
          <w:lang w:eastAsia="zh-CN"/>
        </w:rPr>
        <w:t>29</w:t>
      </w:r>
      <w:r w:rsidRPr="00B22D41">
        <w:rPr>
          <w:rFonts w:cs="Arial"/>
          <w:b/>
          <w:sz w:val="24"/>
          <w:szCs w:val="24"/>
          <w:vertAlign w:val="superscript"/>
          <w:lang w:eastAsia="zh-CN"/>
        </w:rPr>
        <w:t>th</w:t>
      </w:r>
      <w:r>
        <w:rPr>
          <w:rFonts w:cs="Arial"/>
          <w:b/>
          <w:sz w:val="24"/>
          <w:szCs w:val="24"/>
          <w:lang w:eastAsia="zh-CN"/>
        </w:rPr>
        <w:t xml:space="preserve"> </w:t>
      </w:r>
      <w:r w:rsidR="00974D82">
        <w:rPr>
          <w:rFonts w:cs="Arial"/>
          <w:b/>
          <w:sz w:val="24"/>
          <w:szCs w:val="24"/>
          <w:lang w:eastAsia="zh-CN"/>
        </w:rPr>
        <w:t>August</w:t>
      </w:r>
      <w:r w:rsidR="001D71F4" w:rsidRPr="00F542A0">
        <w:rPr>
          <w:rFonts w:cs="Arial"/>
          <w:b/>
          <w:sz w:val="24"/>
          <w:szCs w:val="24"/>
          <w:lang w:eastAsia="zh-CN"/>
        </w:rPr>
        <w:t>, 2025</w:t>
      </w:r>
      <w:r w:rsidR="001D71F4" w:rsidRPr="00467DC3">
        <w:rPr>
          <w:rFonts w:cs="Arial"/>
          <w:noProof/>
          <w:sz w:val="24"/>
        </w:rPr>
        <w:tab/>
      </w:r>
      <w:r w:rsidR="001D71F4" w:rsidRPr="00467DC3">
        <w:rPr>
          <w:rFonts w:cs="Arial"/>
          <w:noProof/>
          <w:sz w:val="24"/>
        </w:rPr>
        <w:tab/>
      </w:r>
    </w:p>
    <w:p w14:paraId="43F0899F" w14:textId="77777777" w:rsidR="007856C0" w:rsidRPr="001D71F4" w:rsidRDefault="007856C0">
      <w:pPr>
        <w:pStyle w:val="CH"/>
        <w:rPr>
          <w:lang w:val="en-US"/>
        </w:rPr>
      </w:pPr>
    </w:p>
    <w:p w14:paraId="43F089A0" w14:textId="7D10F679" w:rsidR="007856C0" w:rsidRDefault="0058084D">
      <w:pPr>
        <w:pStyle w:val="CH"/>
        <w:rPr>
          <w:lang w:val="en-US"/>
        </w:rPr>
      </w:pPr>
      <w:r>
        <w:t xml:space="preserve">Title: </w:t>
      </w:r>
      <w:r>
        <w:tab/>
      </w:r>
      <w:r w:rsidR="008442F7">
        <w:t xml:space="preserve">On Optional Channel </w:t>
      </w:r>
      <w:r w:rsidR="00734FFE">
        <w:t>B</w:t>
      </w:r>
      <w:r w:rsidR="008442F7">
        <w:t xml:space="preserve">andwidths </w:t>
      </w:r>
      <w:r w:rsidR="00734FFE">
        <w:t>O</w:t>
      </w:r>
      <w:r w:rsidR="008442F7">
        <w:t xml:space="preserve">ver </w:t>
      </w:r>
      <w:r w:rsidR="00734FFE">
        <w:t>D</w:t>
      </w:r>
      <w:r w:rsidR="008442F7">
        <w:t xml:space="preserve">ifferent </w:t>
      </w:r>
      <w:r w:rsidR="00734FFE">
        <w:t>R</w:t>
      </w:r>
      <w:r w:rsidR="008442F7">
        <w:t>eleases</w:t>
      </w:r>
      <w:r>
        <w:tab/>
      </w:r>
    </w:p>
    <w:p w14:paraId="43F089A1" w14:textId="5AE7ECD1" w:rsidR="007856C0" w:rsidRDefault="0058084D">
      <w:pPr>
        <w:pStyle w:val="CH"/>
      </w:pPr>
      <w:r>
        <w:t>Agenda item:</w:t>
      </w:r>
      <w:r>
        <w:tab/>
      </w:r>
      <w:r w:rsidR="003B01D9">
        <w:t>5.</w:t>
      </w:r>
      <w:r w:rsidR="00140759">
        <w:t>3</w:t>
      </w:r>
      <w:r w:rsidR="003B01D9">
        <w:t>.</w:t>
      </w:r>
      <w:r w:rsidR="00140759">
        <w:t>7</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2"/>
    <w:p w14:paraId="43F089A4" w14:textId="4C9AA6B9" w:rsidR="007856C0" w:rsidRDefault="00BC6CE9">
      <w:pPr>
        <w:pStyle w:val="Heading1"/>
        <w:rPr>
          <w:lang w:val="en-US" w:eastAsia="zh-CN"/>
        </w:rPr>
      </w:pPr>
      <w:r>
        <w:rPr>
          <w:lang w:val="en-US" w:eastAsia="ja-JP"/>
        </w:rPr>
        <w:t>Introduction</w:t>
      </w:r>
    </w:p>
    <w:p w14:paraId="1837FA74" w14:textId="77777777" w:rsidR="008442F7" w:rsidRDefault="008442F7" w:rsidP="008442F7">
      <w:r>
        <w:t xml:space="preserve">The discussion on whether some CBWs for some bands should become mandatory was triggered as for MSD analysis it was unclear whether 3MHz DL should have been considered or not, since 3MHz is optional. In the WF </w:t>
      </w:r>
      <w:r>
        <w:fldChar w:fldCharType="begin"/>
      </w:r>
      <w:r>
        <w:instrText xml:space="preserve"> ADDIN ZOTERO_ITEM CSL_CITATION {"citationID":"HbAskNjq","properties":{"formattedCitation":"[1]","plainCitation":"[1]","noteIndex":0},"citationItems":[{"id":962,"uris":["http://zotero.org/users/1349634/items/8CL3LMWJ"],"itemData":{"id":962,"type":"document","title":"R4-2508050,WF on optional CHBW across releases, Skyworks"}}],"schema":"https://github.com/citation-style-language/schema/raw/master/csl-citation.json"} </w:instrText>
      </w:r>
      <w:r>
        <w:fldChar w:fldCharType="separate"/>
      </w:r>
      <w:r w:rsidRPr="008442F7">
        <w:t>[1]</w:t>
      </w:r>
      <w:r>
        <w:fldChar w:fldCharType="end"/>
      </w:r>
      <w:r>
        <w:t xml:space="preserve"> it was decided not to include MSD based on 3MHz, however the discussion on whether set some other CBW to mandatory is still on going as shown below.</w:t>
      </w:r>
    </w:p>
    <w:tbl>
      <w:tblPr>
        <w:tblStyle w:val="TableGrid"/>
        <w:tblW w:w="0" w:type="auto"/>
        <w:tblLook w:val="04A0" w:firstRow="1" w:lastRow="0" w:firstColumn="1" w:lastColumn="0" w:noHBand="0" w:noVBand="1"/>
      </w:tblPr>
      <w:tblGrid>
        <w:gridCol w:w="10457"/>
      </w:tblGrid>
      <w:tr w:rsidR="00942027" w14:paraId="2C73022C" w14:textId="77777777" w:rsidTr="00942027">
        <w:tc>
          <w:tcPr>
            <w:tcW w:w="10457" w:type="dxa"/>
          </w:tcPr>
          <w:p w14:paraId="53270E27" w14:textId="77777777" w:rsidR="00942027" w:rsidRDefault="00942027" w:rsidP="00942027">
            <w:pPr>
              <w:spacing w:after="240"/>
              <w:rPr>
                <w:rFonts w:eastAsiaTheme="minorEastAsia"/>
                <w:b/>
                <w:bCs/>
                <w:u w:val="single"/>
              </w:rPr>
            </w:pPr>
            <w:r w:rsidRPr="004C70C9">
              <w:rPr>
                <w:rFonts w:eastAsiaTheme="minorEastAsia"/>
                <w:b/>
                <w:bCs/>
                <w:u w:val="single"/>
              </w:rPr>
              <w:t>Agreement</w:t>
            </w:r>
            <w:r>
              <w:rPr>
                <w:rFonts w:eastAsiaTheme="minorEastAsia"/>
                <w:b/>
                <w:bCs/>
                <w:u w:val="single"/>
              </w:rPr>
              <w:t xml:space="preserve"> 1:</w:t>
            </w:r>
          </w:p>
          <w:p w14:paraId="1C56C28A" w14:textId="77777777" w:rsidR="00942027" w:rsidRPr="00B42580" w:rsidRDefault="00942027" w:rsidP="00942027">
            <w:pPr>
              <w:numPr>
                <w:ilvl w:val="0"/>
                <w:numId w:val="11"/>
              </w:numPr>
              <w:overflowPunct w:val="0"/>
              <w:autoSpaceDE w:val="0"/>
              <w:autoSpaceDN w:val="0"/>
              <w:adjustRightInd w:val="0"/>
              <w:spacing w:after="0"/>
              <w:ind w:left="357" w:hanging="357"/>
              <w:jc w:val="both"/>
              <w:textAlignment w:val="baseline"/>
              <w:rPr>
                <w:rFonts w:eastAsiaTheme="minorEastAsia"/>
                <w:b/>
                <w:bCs/>
              </w:rPr>
            </w:pPr>
            <w:r w:rsidRPr="00B42580">
              <w:rPr>
                <w:rFonts w:eastAsiaTheme="minorEastAsia"/>
                <w:b/>
                <w:bCs/>
              </w:rPr>
              <w:t xml:space="preserve">3MHz CBW: </w:t>
            </w:r>
          </w:p>
          <w:p w14:paraId="4771EFD7" w14:textId="77777777" w:rsidR="00942027" w:rsidRDefault="00942027" w:rsidP="00942027">
            <w:pPr>
              <w:numPr>
                <w:ilvl w:val="1"/>
                <w:numId w:val="11"/>
              </w:numPr>
              <w:overflowPunct w:val="0"/>
              <w:autoSpaceDE w:val="0"/>
              <w:autoSpaceDN w:val="0"/>
              <w:adjustRightInd w:val="0"/>
              <w:spacing w:after="0"/>
              <w:ind w:left="1077" w:hanging="357"/>
              <w:jc w:val="both"/>
              <w:textAlignment w:val="baseline"/>
              <w:rPr>
                <w:rFonts w:eastAsiaTheme="minorEastAsia"/>
                <w:b/>
                <w:bCs/>
              </w:rPr>
            </w:pPr>
            <w:r>
              <w:rPr>
                <w:rFonts w:eastAsiaTheme="minorEastAsia"/>
                <w:b/>
                <w:bCs/>
              </w:rPr>
              <w:t>For MSD analyses, do not consider 3MHz CBW except when the DL affected band is band n106.</w:t>
            </w:r>
          </w:p>
          <w:p w14:paraId="790ADE6C" w14:textId="77777777" w:rsidR="00942027" w:rsidRDefault="00942027" w:rsidP="00942027">
            <w:pPr>
              <w:numPr>
                <w:ilvl w:val="1"/>
                <w:numId w:val="11"/>
              </w:numPr>
              <w:overflowPunct w:val="0"/>
              <w:autoSpaceDE w:val="0"/>
              <w:autoSpaceDN w:val="0"/>
              <w:adjustRightInd w:val="0"/>
              <w:spacing w:after="0"/>
              <w:ind w:left="1077" w:hanging="357"/>
              <w:jc w:val="both"/>
              <w:textAlignment w:val="baseline"/>
              <w:rPr>
                <w:rFonts w:eastAsiaTheme="minorEastAsia"/>
                <w:b/>
                <w:bCs/>
              </w:rPr>
            </w:pPr>
            <w:r>
              <w:rPr>
                <w:rFonts w:eastAsiaTheme="minorEastAsia"/>
                <w:b/>
                <w:bCs/>
              </w:rPr>
              <w:t xml:space="preserve">Companies are invited to share their views at next meeting whether 3MHz CBW should become mandatory for bands </w:t>
            </w:r>
            <w:bookmarkStart w:id="3" w:name="_Hlk204247340"/>
            <w:r>
              <w:rPr>
                <w:rFonts w:eastAsiaTheme="minorEastAsia"/>
                <w:b/>
                <w:bCs/>
              </w:rPr>
              <w:t>n26, n28, n31, n72, n85 and n100.</w:t>
            </w:r>
            <w:bookmarkEnd w:id="3"/>
          </w:p>
          <w:p w14:paraId="3103D4D7" w14:textId="77777777" w:rsidR="00942027" w:rsidRPr="003C2711" w:rsidRDefault="00942027" w:rsidP="00942027">
            <w:pPr>
              <w:numPr>
                <w:ilvl w:val="1"/>
                <w:numId w:val="11"/>
              </w:numPr>
              <w:overflowPunct w:val="0"/>
              <w:autoSpaceDE w:val="0"/>
              <w:autoSpaceDN w:val="0"/>
              <w:adjustRightInd w:val="0"/>
              <w:spacing w:after="0"/>
              <w:ind w:left="1077" w:hanging="357"/>
              <w:jc w:val="both"/>
              <w:textAlignment w:val="baseline"/>
              <w:rPr>
                <w:rFonts w:eastAsiaTheme="minorEastAsia"/>
                <w:b/>
                <w:bCs/>
              </w:rPr>
            </w:pPr>
            <w:r>
              <w:rPr>
                <w:rFonts w:eastAsiaTheme="minorEastAsia"/>
                <w:b/>
                <w:bCs/>
              </w:rPr>
              <w:t>Note: F</w:t>
            </w:r>
            <w:r w:rsidRPr="003C2711">
              <w:rPr>
                <w:rFonts w:eastAsiaTheme="minorEastAsia"/>
                <w:b/>
                <w:bCs/>
              </w:rPr>
              <w:t>or band n28</w:t>
            </w:r>
            <w:r>
              <w:rPr>
                <w:rFonts w:eastAsiaTheme="minorEastAsia"/>
                <w:b/>
                <w:bCs/>
              </w:rPr>
              <w:t>,</w:t>
            </w:r>
            <w:r w:rsidRPr="003C2711">
              <w:rPr>
                <w:rFonts w:eastAsiaTheme="minorEastAsia"/>
                <w:b/>
                <w:bCs/>
              </w:rPr>
              <w:t xml:space="preserve"> one operator can only deploy 3MHz in this band.</w:t>
            </w:r>
          </w:p>
          <w:p w14:paraId="7B08FC77" w14:textId="77777777" w:rsidR="00942027" w:rsidRPr="00B42580" w:rsidRDefault="00942027" w:rsidP="00942027">
            <w:pPr>
              <w:overflowPunct w:val="0"/>
              <w:autoSpaceDE w:val="0"/>
              <w:autoSpaceDN w:val="0"/>
              <w:adjustRightInd w:val="0"/>
              <w:spacing w:after="0"/>
              <w:ind w:left="1077"/>
              <w:jc w:val="both"/>
              <w:textAlignment w:val="baseline"/>
              <w:rPr>
                <w:rFonts w:eastAsiaTheme="minorEastAsia"/>
                <w:b/>
                <w:bCs/>
              </w:rPr>
            </w:pPr>
          </w:p>
          <w:p w14:paraId="22CA628F" w14:textId="77777777" w:rsidR="00942027" w:rsidRPr="00B42580" w:rsidRDefault="00942027" w:rsidP="00942027">
            <w:pPr>
              <w:numPr>
                <w:ilvl w:val="0"/>
                <w:numId w:val="11"/>
              </w:numPr>
              <w:overflowPunct w:val="0"/>
              <w:autoSpaceDE w:val="0"/>
              <w:autoSpaceDN w:val="0"/>
              <w:adjustRightInd w:val="0"/>
              <w:spacing w:after="0"/>
              <w:jc w:val="both"/>
              <w:textAlignment w:val="baseline"/>
              <w:rPr>
                <w:rFonts w:eastAsiaTheme="minorEastAsia"/>
                <w:b/>
                <w:bCs/>
              </w:rPr>
            </w:pPr>
            <w:r w:rsidRPr="00B42580">
              <w:rPr>
                <w:rFonts w:eastAsiaTheme="minorEastAsia"/>
                <w:b/>
                <w:bCs/>
              </w:rPr>
              <w:t>5MHz CBW for band n41/n90:</w:t>
            </w:r>
          </w:p>
          <w:p w14:paraId="4933CF35" w14:textId="77777777" w:rsidR="00942027" w:rsidRDefault="00942027" w:rsidP="00942027">
            <w:pPr>
              <w:numPr>
                <w:ilvl w:val="1"/>
                <w:numId w:val="11"/>
              </w:numPr>
              <w:overflowPunct w:val="0"/>
              <w:autoSpaceDE w:val="0"/>
              <w:autoSpaceDN w:val="0"/>
              <w:adjustRightInd w:val="0"/>
              <w:spacing w:after="0"/>
              <w:ind w:left="1077" w:hanging="357"/>
              <w:jc w:val="both"/>
              <w:textAlignment w:val="baseline"/>
              <w:rPr>
                <w:rFonts w:eastAsiaTheme="minorEastAsia"/>
                <w:b/>
                <w:bCs/>
              </w:rPr>
            </w:pPr>
            <w:r>
              <w:rPr>
                <w:rFonts w:eastAsiaTheme="minorEastAsia"/>
                <w:b/>
                <w:bCs/>
              </w:rPr>
              <w:t>For MSD analyses, consider 10MHz as the smallest DL CBW.</w:t>
            </w:r>
          </w:p>
          <w:p w14:paraId="63A0F420" w14:textId="77777777" w:rsidR="00942027" w:rsidRPr="00B42580" w:rsidRDefault="00942027" w:rsidP="00942027">
            <w:pPr>
              <w:numPr>
                <w:ilvl w:val="1"/>
                <w:numId w:val="11"/>
              </w:numPr>
              <w:overflowPunct w:val="0"/>
              <w:autoSpaceDE w:val="0"/>
              <w:autoSpaceDN w:val="0"/>
              <w:adjustRightInd w:val="0"/>
              <w:spacing w:after="0"/>
              <w:jc w:val="both"/>
              <w:textAlignment w:val="baseline"/>
              <w:rPr>
                <w:rFonts w:eastAsiaTheme="minorEastAsia"/>
                <w:b/>
                <w:bCs/>
              </w:rPr>
            </w:pPr>
            <w:r w:rsidRPr="00B42580">
              <w:rPr>
                <w:rFonts w:eastAsiaTheme="minorEastAsia"/>
                <w:b/>
                <w:bCs/>
              </w:rPr>
              <w:t>Companies are invited to further study whether 5MHz CBW for bands n41/n90 could be removed from Rel-19.</w:t>
            </w:r>
          </w:p>
          <w:p w14:paraId="30C26198" w14:textId="77777777" w:rsidR="00942027" w:rsidRPr="00B42580" w:rsidRDefault="00942027" w:rsidP="00942027">
            <w:pPr>
              <w:overflowPunct w:val="0"/>
              <w:autoSpaceDE w:val="0"/>
              <w:autoSpaceDN w:val="0"/>
              <w:adjustRightInd w:val="0"/>
              <w:spacing w:after="0"/>
              <w:ind w:left="1080"/>
              <w:jc w:val="both"/>
              <w:textAlignment w:val="baseline"/>
              <w:rPr>
                <w:rFonts w:eastAsiaTheme="minorEastAsia"/>
                <w:b/>
                <w:bCs/>
              </w:rPr>
            </w:pPr>
          </w:p>
          <w:p w14:paraId="2C26C243" w14:textId="77777777" w:rsidR="00942027" w:rsidRPr="00B42580" w:rsidRDefault="00942027" w:rsidP="00942027">
            <w:pPr>
              <w:numPr>
                <w:ilvl w:val="0"/>
                <w:numId w:val="11"/>
              </w:numPr>
              <w:overflowPunct w:val="0"/>
              <w:autoSpaceDE w:val="0"/>
              <w:autoSpaceDN w:val="0"/>
              <w:adjustRightInd w:val="0"/>
              <w:spacing w:after="0"/>
              <w:jc w:val="both"/>
              <w:textAlignment w:val="baseline"/>
              <w:rPr>
                <w:rFonts w:eastAsiaTheme="minorEastAsia"/>
                <w:b/>
                <w:bCs/>
              </w:rPr>
            </w:pPr>
            <w:r w:rsidRPr="00B42580">
              <w:rPr>
                <w:rFonts w:eastAsiaTheme="minorEastAsia"/>
                <w:b/>
                <w:bCs/>
              </w:rPr>
              <w:t xml:space="preserve">35MHz CBW for band n71 </w:t>
            </w:r>
          </w:p>
          <w:p w14:paraId="6D45DE6E" w14:textId="3AD19AE0" w:rsidR="00942027" w:rsidRPr="00942027" w:rsidRDefault="00942027" w:rsidP="00942027">
            <w:pPr>
              <w:numPr>
                <w:ilvl w:val="1"/>
                <w:numId w:val="11"/>
              </w:numPr>
              <w:overflowPunct w:val="0"/>
              <w:autoSpaceDE w:val="0"/>
              <w:autoSpaceDN w:val="0"/>
              <w:adjustRightInd w:val="0"/>
              <w:spacing w:after="0"/>
              <w:jc w:val="both"/>
              <w:textAlignment w:val="baseline"/>
              <w:rPr>
                <w:rFonts w:eastAsiaTheme="minorEastAsia"/>
                <w:b/>
                <w:bCs/>
              </w:rPr>
            </w:pPr>
            <w:r w:rsidRPr="00B42580">
              <w:rPr>
                <w:rFonts w:eastAsiaTheme="minorEastAsia"/>
                <w:b/>
                <w:bCs/>
              </w:rPr>
              <w:t xml:space="preserve">Companies are invited to further study whether </w:t>
            </w:r>
            <w:r>
              <w:rPr>
                <w:rFonts w:eastAsiaTheme="minorEastAsia"/>
                <w:b/>
                <w:bCs/>
              </w:rPr>
              <w:t>35</w:t>
            </w:r>
            <w:r w:rsidRPr="00B42580">
              <w:rPr>
                <w:rFonts w:eastAsiaTheme="minorEastAsia"/>
                <w:b/>
                <w:bCs/>
              </w:rPr>
              <w:t>MHz CBW for band n</w:t>
            </w:r>
            <w:r>
              <w:rPr>
                <w:rFonts w:eastAsiaTheme="minorEastAsia"/>
                <w:b/>
                <w:bCs/>
              </w:rPr>
              <w:t>7</w:t>
            </w:r>
            <w:r w:rsidRPr="00B42580">
              <w:rPr>
                <w:rFonts w:eastAsiaTheme="minorEastAsia"/>
                <w:b/>
                <w:bCs/>
              </w:rPr>
              <w:t>1</w:t>
            </w:r>
            <w:r>
              <w:rPr>
                <w:rFonts w:eastAsiaTheme="minorEastAsia"/>
                <w:b/>
                <w:bCs/>
              </w:rPr>
              <w:t xml:space="preserve"> should become mandatory support.</w:t>
            </w:r>
          </w:p>
        </w:tc>
      </w:tr>
    </w:tbl>
    <w:p w14:paraId="7FEBA8A6" w14:textId="68929667" w:rsidR="00BC6CE9" w:rsidRPr="00BC6CE9" w:rsidRDefault="00D81EEE" w:rsidP="008442F7">
      <w:r>
        <w:t xml:space="preserve"> </w:t>
      </w:r>
      <w:r w:rsidR="00E50DED">
        <w:t>In this tdoc, we are going to discuss every case.</w:t>
      </w:r>
    </w:p>
    <w:p w14:paraId="70D01D58" w14:textId="3DB6FD4A" w:rsidR="00B81A05" w:rsidRDefault="00BC6CE9" w:rsidP="00B81A05">
      <w:pPr>
        <w:pStyle w:val="Heading1"/>
        <w:rPr>
          <w:lang w:val="en-US" w:eastAsia="zh-CN"/>
        </w:rPr>
      </w:pPr>
      <w:r>
        <w:rPr>
          <w:lang w:val="en-US" w:eastAsia="ja-JP"/>
        </w:rPr>
        <w:t>Discussion</w:t>
      </w:r>
    </w:p>
    <w:p w14:paraId="73E3F026" w14:textId="4822AD25" w:rsidR="00E6347D" w:rsidRDefault="00E50DED" w:rsidP="00E6347D">
      <w:pPr>
        <w:pStyle w:val="Heading2"/>
        <w:ind w:hanging="850"/>
        <w:rPr>
          <w:lang w:val="en-US" w:eastAsia="zh-CN"/>
        </w:rPr>
      </w:pPr>
      <w:r>
        <w:rPr>
          <w:lang w:val="en-US" w:eastAsia="ja-JP"/>
        </w:rPr>
        <w:t>3</w:t>
      </w:r>
      <w:r w:rsidR="00677601">
        <w:rPr>
          <w:lang w:val="en-US" w:eastAsia="ja-JP"/>
        </w:rPr>
        <w:t xml:space="preserve"> </w:t>
      </w:r>
      <w:r>
        <w:rPr>
          <w:lang w:val="en-US" w:eastAsia="ja-JP"/>
        </w:rPr>
        <w:t>MHz</w:t>
      </w:r>
    </w:p>
    <w:p w14:paraId="5D0C4575" w14:textId="5B229EF4" w:rsidR="00180F66" w:rsidRPr="007D3F1A" w:rsidRDefault="00E6347D" w:rsidP="007C4B25">
      <w:pPr>
        <w:overflowPunct w:val="0"/>
        <w:autoSpaceDE w:val="0"/>
        <w:autoSpaceDN w:val="0"/>
        <w:adjustRightInd w:val="0"/>
        <w:textAlignment w:val="baseline"/>
        <w:rPr>
          <w:b/>
          <w:bCs/>
          <w:lang w:val="en-US" w:bidi="fa-IR"/>
        </w:rPr>
      </w:pPr>
      <w:r>
        <w:t xml:space="preserve"> </w:t>
      </w:r>
      <w:r>
        <w:rPr>
          <w:rFonts w:asciiTheme="majorBidi" w:hAnsiTheme="majorBidi" w:cstheme="majorBidi"/>
          <w:lang w:val="en-US"/>
        </w:rPr>
        <w:t xml:space="preserve"> </w:t>
      </w:r>
      <w:r w:rsidR="007C4B25">
        <w:rPr>
          <w:rFonts w:asciiTheme="majorBidi" w:hAnsiTheme="majorBidi" w:cstheme="majorBidi"/>
          <w:lang w:val="en-US"/>
        </w:rPr>
        <w:t xml:space="preserve">It was requested to the 3MHz CBW as mandatory for bands </w:t>
      </w:r>
      <w:bookmarkStart w:id="4" w:name="_Hlk204247996"/>
      <w:r w:rsidR="007C4B25" w:rsidRPr="007C4B25">
        <w:rPr>
          <w:rFonts w:asciiTheme="majorBidi" w:hAnsiTheme="majorBidi" w:cstheme="majorBidi"/>
          <w:lang w:val="en-US"/>
        </w:rPr>
        <w:t>n26, n28, n31, n72, n85 and n100</w:t>
      </w:r>
      <w:bookmarkEnd w:id="4"/>
      <w:r w:rsidR="007C4B25" w:rsidRPr="007C4B25">
        <w:rPr>
          <w:rFonts w:asciiTheme="majorBidi" w:hAnsiTheme="majorBidi" w:cstheme="majorBidi"/>
          <w:lang w:val="en-US"/>
        </w:rPr>
        <w:t>.</w:t>
      </w:r>
      <w:r w:rsidR="007C4B25">
        <w:rPr>
          <w:rFonts w:asciiTheme="majorBidi" w:hAnsiTheme="majorBidi" w:cstheme="majorBidi"/>
          <w:lang w:val="en-US"/>
        </w:rPr>
        <w:t xml:space="preserve"> </w:t>
      </w:r>
      <w:r w:rsidR="00A576BC">
        <w:rPr>
          <w:rFonts w:asciiTheme="majorBidi" w:hAnsiTheme="majorBidi" w:cstheme="majorBidi"/>
          <w:lang w:val="en-US"/>
        </w:rPr>
        <w:t xml:space="preserve">However, as 3MHz uses a special design of sync raster, a chip design modification would be essential for its operation. By making 3MHz mandatory on these bands, </w:t>
      </w:r>
      <w:r w:rsidR="00677601">
        <w:rPr>
          <w:rFonts w:asciiTheme="majorBidi" w:hAnsiTheme="majorBidi" w:cstheme="majorBidi"/>
          <w:lang w:val="en-US"/>
        </w:rPr>
        <w:t xml:space="preserve">UE manufacturers </w:t>
      </w:r>
      <w:r w:rsidR="00A576BC">
        <w:rPr>
          <w:rFonts w:asciiTheme="majorBidi" w:hAnsiTheme="majorBidi" w:cstheme="majorBidi"/>
          <w:lang w:val="en-US"/>
        </w:rPr>
        <w:t xml:space="preserve">will force to modify their already established designs or to un-support these bands. Therefore, it would be best to keep </w:t>
      </w:r>
      <w:r w:rsidR="00734FFE">
        <w:rPr>
          <w:rFonts w:asciiTheme="majorBidi" w:hAnsiTheme="majorBidi" w:cstheme="majorBidi"/>
          <w:lang w:val="en-US"/>
        </w:rPr>
        <w:t xml:space="preserve">3MHz as optional on </w:t>
      </w:r>
      <w:r w:rsidR="00A576BC">
        <w:rPr>
          <w:rFonts w:asciiTheme="majorBidi" w:hAnsiTheme="majorBidi" w:cstheme="majorBidi"/>
          <w:lang w:val="en-US"/>
        </w:rPr>
        <w:t>these</w:t>
      </w:r>
      <w:r w:rsidR="00734FFE">
        <w:rPr>
          <w:rFonts w:asciiTheme="majorBidi" w:hAnsiTheme="majorBidi" w:cstheme="majorBidi"/>
          <w:lang w:val="en-US"/>
        </w:rPr>
        <w:t xml:space="preserve">. </w:t>
      </w:r>
      <w:r w:rsidR="00677601">
        <w:rPr>
          <w:rFonts w:asciiTheme="majorBidi" w:hAnsiTheme="majorBidi" w:cstheme="majorBidi"/>
          <w:lang w:val="en-US"/>
        </w:rPr>
        <w:t xml:space="preserve">Operators are invited to discuss the support of 3MHz in a </w:t>
      </w:r>
      <w:r w:rsidR="00AB7A67">
        <w:rPr>
          <w:rFonts w:asciiTheme="majorBidi" w:hAnsiTheme="majorBidi" w:cstheme="majorBidi"/>
          <w:lang w:val="en-US"/>
        </w:rPr>
        <w:t>case-by-case</w:t>
      </w:r>
      <w:r w:rsidR="00677601">
        <w:rPr>
          <w:rFonts w:asciiTheme="majorBidi" w:hAnsiTheme="majorBidi" w:cstheme="majorBidi"/>
          <w:lang w:val="en-US"/>
        </w:rPr>
        <w:t xml:space="preserve"> </w:t>
      </w:r>
      <w:r w:rsidR="00AB7A67">
        <w:rPr>
          <w:rFonts w:asciiTheme="majorBidi" w:hAnsiTheme="majorBidi" w:cstheme="majorBidi"/>
          <w:lang w:val="en-US"/>
        </w:rPr>
        <w:t>fashion</w:t>
      </w:r>
      <w:r w:rsidR="00677601">
        <w:rPr>
          <w:rFonts w:asciiTheme="majorBidi" w:hAnsiTheme="majorBidi" w:cstheme="majorBidi"/>
          <w:lang w:val="en-US"/>
        </w:rPr>
        <w:t xml:space="preserve"> with UE manufacturers. </w:t>
      </w:r>
    </w:p>
    <w:p w14:paraId="2BC270F0" w14:textId="03FA5B84" w:rsidR="00E120A2" w:rsidRPr="00E52A8E" w:rsidRDefault="00E120A2" w:rsidP="00E120A2">
      <w:pPr>
        <w:rPr>
          <w:rFonts w:asciiTheme="majorBidi" w:hAnsiTheme="majorBidi" w:cstheme="majorBidi"/>
          <w:b/>
          <w:bCs/>
        </w:rPr>
      </w:pPr>
      <w:r w:rsidRPr="00E52A8E">
        <w:rPr>
          <w:rFonts w:asciiTheme="majorBidi" w:hAnsiTheme="majorBidi" w:cstheme="majorBidi"/>
          <w:b/>
          <w:bCs/>
        </w:rPr>
        <w:t xml:space="preserve">Proposal 1: </w:t>
      </w:r>
      <w:r w:rsidR="00734FFE">
        <w:rPr>
          <w:rFonts w:asciiTheme="majorBidi" w:hAnsiTheme="majorBidi" w:cstheme="majorBidi"/>
          <w:b/>
          <w:bCs/>
        </w:rPr>
        <w:t xml:space="preserve">Keep 3MHz optional, to avoid UEs un-supporting </w:t>
      </w:r>
      <w:r w:rsidR="00734FFE" w:rsidRPr="00734FFE">
        <w:rPr>
          <w:rFonts w:asciiTheme="majorBidi" w:hAnsiTheme="majorBidi" w:cstheme="majorBidi"/>
          <w:b/>
          <w:bCs/>
        </w:rPr>
        <w:t>n26, n28, n31, n72, n85 and n100</w:t>
      </w:r>
      <w:r w:rsidR="00734FFE">
        <w:rPr>
          <w:rFonts w:asciiTheme="majorBidi" w:hAnsiTheme="majorBidi" w:cstheme="majorBidi"/>
          <w:b/>
          <w:bCs/>
        </w:rPr>
        <w:t>.</w:t>
      </w:r>
    </w:p>
    <w:p w14:paraId="39D1D486" w14:textId="697DD517" w:rsidR="00677601" w:rsidRDefault="00677601" w:rsidP="00677601">
      <w:pPr>
        <w:pStyle w:val="Heading2"/>
        <w:ind w:hanging="850"/>
        <w:rPr>
          <w:lang w:val="en-US" w:eastAsia="zh-CN"/>
        </w:rPr>
      </w:pPr>
      <w:r>
        <w:rPr>
          <w:lang w:val="en-US" w:eastAsia="ja-JP"/>
        </w:rPr>
        <w:t>5 MHz</w:t>
      </w:r>
    </w:p>
    <w:p w14:paraId="68DE61EF" w14:textId="7C1828FE" w:rsidR="007D3F1A" w:rsidRDefault="00677601" w:rsidP="00E6347D">
      <w:pPr>
        <w:overflowPunct w:val="0"/>
        <w:autoSpaceDE w:val="0"/>
        <w:autoSpaceDN w:val="0"/>
        <w:adjustRightInd w:val="0"/>
        <w:textAlignment w:val="baseline"/>
        <w:rPr>
          <w:b/>
          <w:bCs/>
          <w:lang w:val="en-US" w:bidi="fa-IR"/>
        </w:rPr>
      </w:pPr>
      <w:r>
        <w:rPr>
          <w:rFonts w:asciiTheme="majorBidi" w:hAnsiTheme="majorBidi" w:cstheme="majorBidi"/>
          <w:lang w:val="en-US"/>
        </w:rPr>
        <w:t>It was requested to remove 5 MHz CBW for bands n41 and n90</w:t>
      </w:r>
      <w:r w:rsidRPr="007C4B25">
        <w:rPr>
          <w:rFonts w:asciiTheme="majorBidi" w:hAnsiTheme="majorBidi" w:cstheme="majorBidi"/>
          <w:lang w:val="en-US"/>
        </w:rPr>
        <w:t>.</w:t>
      </w:r>
      <w:r>
        <w:rPr>
          <w:rFonts w:asciiTheme="majorBidi" w:hAnsiTheme="majorBidi" w:cstheme="majorBidi"/>
          <w:lang w:val="en-US"/>
        </w:rPr>
        <w:t xml:space="preserve"> As these two configurations were never deployed by any operator, their removal could be considered. </w:t>
      </w:r>
    </w:p>
    <w:p w14:paraId="3E741E1C" w14:textId="12003BF6" w:rsidR="00180F66" w:rsidRDefault="00C35C99" w:rsidP="00E6347D">
      <w:pPr>
        <w:overflowPunct w:val="0"/>
        <w:autoSpaceDE w:val="0"/>
        <w:autoSpaceDN w:val="0"/>
        <w:adjustRightInd w:val="0"/>
        <w:textAlignment w:val="baseline"/>
        <w:rPr>
          <w:b/>
          <w:bCs/>
          <w:lang w:val="en-US" w:bidi="fa-IR"/>
        </w:rPr>
      </w:pPr>
      <w:r w:rsidRPr="007D3F1A">
        <w:rPr>
          <w:b/>
          <w:bCs/>
          <w:lang w:val="en-US" w:bidi="fa-IR"/>
        </w:rPr>
        <w:t xml:space="preserve">Proposal 2: </w:t>
      </w:r>
      <w:r w:rsidR="00677601">
        <w:rPr>
          <w:b/>
          <w:bCs/>
          <w:lang w:val="en-US" w:bidi="fa-IR"/>
        </w:rPr>
        <w:t>Remove 5MHz CBW from n41 and n90.</w:t>
      </w:r>
    </w:p>
    <w:p w14:paraId="2568F055" w14:textId="0854DBFA" w:rsidR="00677601" w:rsidRDefault="00677601" w:rsidP="00677601">
      <w:pPr>
        <w:pStyle w:val="Heading2"/>
        <w:ind w:hanging="850"/>
        <w:rPr>
          <w:lang w:val="en-US" w:eastAsia="zh-CN"/>
        </w:rPr>
      </w:pPr>
      <w:r>
        <w:rPr>
          <w:lang w:val="en-US" w:eastAsia="ja-JP"/>
        </w:rPr>
        <w:t>35 MHz</w:t>
      </w:r>
    </w:p>
    <w:p w14:paraId="3FA97931" w14:textId="494084E3" w:rsidR="00AB7A67" w:rsidRDefault="00974ED8" w:rsidP="00AB7A67">
      <w:pPr>
        <w:overflowPunct w:val="0"/>
        <w:autoSpaceDE w:val="0"/>
        <w:autoSpaceDN w:val="0"/>
        <w:adjustRightInd w:val="0"/>
        <w:textAlignment w:val="baseline"/>
        <w:rPr>
          <w:rFonts w:asciiTheme="majorBidi" w:hAnsiTheme="majorBidi" w:cstheme="majorBidi"/>
          <w:lang w:val="en-US"/>
        </w:rPr>
      </w:pPr>
      <w:r>
        <w:rPr>
          <w:rFonts w:asciiTheme="majorBidi" w:hAnsiTheme="majorBidi" w:cstheme="majorBidi"/>
          <w:lang w:val="en-US"/>
        </w:rPr>
        <w:t xml:space="preserve">It was requested to the 35MHz CBW as mandatory for bands </w:t>
      </w:r>
      <w:r w:rsidRPr="007C4B25">
        <w:rPr>
          <w:rFonts w:asciiTheme="majorBidi" w:hAnsiTheme="majorBidi" w:cstheme="majorBidi"/>
          <w:lang w:val="en-US"/>
        </w:rPr>
        <w:t>n</w:t>
      </w:r>
      <w:r w:rsidR="00B51A2A">
        <w:rPr>
          <w:rFonts w:asciiTheme="majorBidi" w:hAnsiTheme="majorBidi" w:cstheme="majorBidi"/>
          <w:lang w:val="en-US"/>
        </w:rPr>
        <w:t xml:space="preserve">71. </w:t>
      </w:r>
      <w:r w:rsidR="00B62697">
        <w:rPr>
          <w:rFonts w:asciiTheme="majorBidi" w:hAnsiTheme="majorBidi" w:cstheme="majorBidi"/>
          <w:lang w:val="en-US"/>
        </w:rPr>
        <w:t xml:space="preserve">During Rel-16 , WI </w:t>
      </w:r>
      <w:r w:rsidR="00B62697" w:rsidRPr="00B62697">
        <w:rPr>
          <w:rFonts w:asciiTheme="majorBidi" w:hAnsiTheme="majorBidi" w:cstheme="majorBidi"/>
          <w:lang w:val="en-US"/>
        </w:rPr>
        <w:t>NR_FR1_35MHz_45MHz_BW</w:t>
      </w:r>
      <w:r w:rsidR="00B62697">
        <w:rPr>
          <w:rFonts w:asciiTheme="majorBidi" w:hAnsiTheme="majorBidi" w:cstheme="majorBidi"/>
          <w:lang w:val="en-US"/>
        </w:rPr>
        <w:t>, the large REFSENS degradation in the case of</w:t>
      </w:r>
      <w:r w:rsidR="00AB7A67">
        <w:rPr>
          <w:rFonts w:asciiTheme="majorBidi" w:hAnsiTheme="majorBidi" w:cstheme="majorBidi"/>
          <w:lang w:val="en-US"/>
        </w:rPr>
        <w:t xml:space="preserve"> n71 with</w:t>
      </w:r>
      <w:r w:rsidR="00B62697">
        <w:rPr>
          <w:rFonts w:asciiTheme="majorBidi" w:hAnsiTheme="majorBidi" w:cstheme="majorBidi"/>
          <w:lang w:val="en-US"/>
        </w:rPr>
        <w:t xml:space="preserve"> 35 MHz DL</w:t>
      </w:r>
      <w:r w:rsidR="00AB7A67">
        <w:rPr>
          <w:rFonts w:asciiTheme="majorBidi" w:hAnsiTheme="majorBidi" w:cstheme="majorBidi"/>
          <w:lang w:val="en-US"/>
        </w:rPr>
        <w:t xml:space="preserve"> and </w:t>
      </w:r>
      <w:r w:rsidR="00B62697">
        <w:rPr>
          <w:rFonts w:asciiTheme="majorBidi" w:hAnsiTheme="majorBidi" w:cstheme="majorBidi"/>
          <w:lang w:val="en-US"/>
        </w:rPr>
        <w:t>20MHz UL (asymmetric allocation) was studies in details</w:t>
      </w:r>
      <w:r w:rsidR="00AB7A67">
        <w:rPr>
          <w:rFonts w:asciiTheme="majorBidi" w:hAnsiTheme="majorBidi" w:cstheme="majorBidi"/>
          <w:lang w:val="en-US"/>
        </w:rPr>
        <w:fldChar w:fldCharType="begin"/>
      </w:r>
      <w:r w:rsidR="00AB7A67">
        <w:rPr>
          <w:rFonts w:asciiTheme="majorBidi" w:hAnsiTheme="majorBidi" w:cstheme="majorBidi"/>
          <w:lang w:val="en-US"/>
        </w:rPr>
        <w:instrText xml:space="preserve"> ADDIN ZOTERO_ITEM CSL_CITATION {"citationID":"9Khf8exl","properties":{"formattedCitation":"[2]","plainCitation":"[2]","noteIndex":0},"citationItems":[{"id":963,"uris":["http://zotero.org/users/1349634/items/LMLG4YIN"],"itemData":{"id":963,"type":"document","title":"R4-2016864  , WF on 35MHz 45MHz REFSENS AMPR, Qualcomm, Skyworks"}}],"schema":"https://github.com/citation-style-language/schema/raw/master/csl-citation.json"} </w:instrText>
      </w:r>
      <w:r w:rsidR="00AB7A67">
        <w:rPr>
          <w:rFonts w:asciiTheme="majorBidi" w:hAnsiTheme="majorBidi" w:cstheme="majorBidi"/>
          <w:lang w:val="en-US"/>
        </w:rPr>
        <w:fldChar w:fldCharType="separate"/>
      </w:r>
      <w:r w:rsidR="00AB7A67" w:rsidRPr="00AB7A67">
        <w:t>[2]</w:t>
      </w:r>
      <w:r w:rsidR="00AB7A67">
        <w:rPr>
          <w:rFonts w:asciiTheme="majorBidi" w:hAnsiTheme="majorBidi" w:cstheme="majorBidi"/>
          <w:lang w:val="en-US"/>
        </w:rPr>
        <w:fldChar w:fldCharType="end"/>
      </w:r>
      <w:r w:rsidR="00B62697">
        <w:rPr>
          <w:rFonts w:asciiTheme="majorBidi" w:hAnsiTheme="majorBidi" w:cstheme="majorBidi"/>
          <w:lang w:val="en-US"/>
        </w:rPr>
        <w:t>.</w:t>
      </w:r>
      <w:r w:rsidR="00AB7A67">
        <w:rPr>
          <w:rFonts w:asciiTheme="majorBidi" w:hAnsiTheme="majorBidi" w:cstheme="majorBidi"/>
          <w:lang w:val="en-US"/>
        </w:rPr>
        <w:t xml:space="preserve"> Such a high UE REFSENS degradations would reduce network coverage which would be counterproductive for operators.</w:t>
      </w:r>
    </w:p>
    <w:p w14:paraId="6AD26B3D" w14:textId="5CA85CA3" w:rsidR="00677601" w:rsidRPr="007D3F1A" w:rsidRDefault="00AB7A67" w:rsidP="00AB7A67">
      <w:pPr>
        <w:overflowPunct w:val="0"/>
        <w:autoSpaceDE w:val="0"/>
        <w:autoSpaceDN w:val="0"/>
        <w:adjustRightInd w:val="0"/>
        <w:textAlignment w:val="baseline"/>
        <w:rPr>
          <w:b/>
          <w:bCs/>
          <w:lang w:val="en-US" w:bidi="fa-IR"/>
        </w:rPr>
      </w:pPr>
      <w:r>
        <w:rPr>
          <w:rFonts w:asciiTheme="majorBidi" w:hAnsiTheme="majorBidi" w:cstheme="majorBidi"/>
          <w:lang w:val="en-US"/>
        </w:rPr>
        <w:t xml:space="preserve"> </w:t>
      </w:r>
      <w:r w:rsidRPr="007D3F1A">
        <w:rPr>
          <w:b/>
          <w:bCs/>
          <w:lang w:val="en-US" w:bidi="fa-IR"/>
        </w:rPr>
        <w:t xml:space="preserve">Proposal </w:t>
      </w:r>
      <w:r>
        <w:rPr>
          <w:b/>
          <w:bCs/>
          <w:lang w:val="en-US" w:bidi="fa-IR"/>
        </w:rPr>
        <w:t>3</w:t>
      </w:r>
      <w:r w:rsidRPr="007D3F1A">
        <w:rPr>
          <w:b/>
          <w:bCs/>
          <w:lang w:val="en-US" w:bidi="fa-IR"/>
        </w:rPr>
        <w:t xml:space="preserve">: </w:t>
      </w:r>
      <w:r>
        <w:rPr>
          <w:b/>
          <w:bCs/>
          <w:lang w:val="en-US" w:bidi="fa-IR"/>
        </w:rPr>
        <w:t>Due to high REFSENS degradation for 35MHz DL on n71, we propose to keep the CBW as optional, unless operators strongly require it to be mandatory.</w:t>
      </w:r>
    </w:p>
    <w:p w14:paraId="15FCAC13" w14:textId="3F8706ED" w:rsidR="003D43D4" w:rsidRDefault="003D43D4" w:rsidP="003D43D4">
      <w:pPr>
        <w:pStyle w:val="Heading1"/>
        <w:rPr>
          <w:lang w:val="en-US" w:eastAsia="zh-CN"/>
        </w:rPr>
      </w:pPr>
      <w:r>
        <w:rPr>
          <w:lang w:val="en-US" w:eastAsia="ja-JP"/>
        </w:rPr>
        <w:lastRenderedPageBreak/>
        <w:t>Conclusion</w:t>
      </w:r>
    </w:p>
    <w:p w14:paraId="51CAE309" w14:textId="77777777" w:rsidR="00AB7A67" w:rsidRPr="00E52A8E" w:rsidRDefault="00AB7A67" w:rsidP="00AB7A67">
      <w:pPr>
        <w:rPr>
          <w:rFonts w:asciiTheme="majorBidi" w:hAnsiTheme="majorBidi" w:cstheme="majorBidi"/>
          <w:b/>
          <w:bCs/>
        </w:rPr>
      </w:pPr>
      <w:r w:rsidRPr="00E52A8E">
        <w:rPr>
          <w:rFonts w:asciiTheme="majorBidi" w:hAnsiTheme="majorBidi" w:cstheme="majorBidi"/>
          <w:b/>
          <w:bCs/>
        </w:rPr>
        <w:t xml:space="preserve">Proposal 1: </w:t>
      </w:r>
      <w:r>
        <w:rPr>
          <w:rFonts w:asciiTheme="majorBidi" w:hAnsiTheme="majorBidi" w:cstheme="majorBidi"/>
          <w:b/>
          <w:bCs/>
        </w:rPr>
        <w:t xml:space="preserve">Keep 3MHz optional, to avoid UEs un-supporting </w:t>
      </w:r>
      <w:r w:rsidRPr="00734FFE">
        <w:rPr>
          <w:rFonts w:asciiTheme="majorBidi" w:hAnsiTheme="majorBidi" w:cstheme="majorBidi"/>
          <w:b/>
          <w:bCs/>
        </w:rPr>
        <w:t>n26, n28, n31, n72, n85 and n100</w:t>
      </w:r>
      <w:r>
        <w:rPr>
          <w:rFonts w:asciiTheme="majorBidi" w:hAnsiTheme="majorBidi" w:cstheme="majorBidi"/>
          <w:b/>
          <w:bCs/>
        </w:rPr>
        <w:t>.</w:t>
      </w:r>
    </w:p>
    <w:p w14:paraId="693EAAE3" w14:textId="77777777" w:rsidR="00AB7A67" w:rsidRDefault="00AB7A67" w:rsidP="00AB7A67">
      <w:pPr>
        <w:overflowPunct w:val="0"/>
        <w:autoSpaceDE w:val="0"/>
        <w:autoSpaceDN w:val="0"/>
        <w:adjustRightInd w:val="0"/>
        <w:textAlignment w:val="baseline"/>
        <w:rPr>
          <w:b/>
          <w:bCs/>
          <w:lang w:val="en-US" w:bidi="fa-IR"/>
        </w:rPr>
      </w:pPr>
      <w:r w:rsidRPr="007D3F1A">
        <w:rPr>
          <w:b/>
          <w:bCs/>
          <w:lang w:val="en-US" w:bidi="fa-IR"/>
        </w:rPr>
        <w:t xml:space="preserve">Proposal 2: </w:t>
      </w:r>
      <w:r>
        <w:rPr>
          <w:b/>
          <w:bCs/>
          <w:lang w:val="en-US" w:bidi="fa-IR"/>
        </w:rPr>
        <w:t>Remove 5MHz CBW from n41 and n90.</w:t>
      </w:r>
    </w:p>
    <w:p w14:paraId="24FDDF39" w14:textId="5DEB49BB" w:rsidR="007D3F1A" w:rsidRPr="007D3F1A" w:rsidRDefault="00AB7A67" w:rsidP="007D3F1A">
      <w:pPr>
        <w:overflowPunct w:val="0"/>
        <w:autoSpaceDE w:val="0"/>
        <w:autoSpaceDN w:val="0"/>
        <w:adjustRightInd w:val="0"/>
        <w:textAlignment w:val="baseline"/>
        <w:rPr>
          <w:b/>
          <w:bCs/>
          <w:rtl/>
          <w:lang w:val="en-US" w:bidi="fa-IR"/>
        </w:rPr>
      </w:pPr>
      <w:r w:rsidRPr="007D3F1A">
        <w:rPr>
          <w:b/>
          <w:bCs/>
          <w:lang w:val="en-US" w:bidi="fa-IR"/>
        </w:rPr>
        <w:t xml:space="preserve">Proposal </w:t>
      </w:r>
      <w:r>
        <w:rPr>
          <w:b/>
          <w:bCs/>
          <w:lang w:val="en-US" w:bidi="fa-IR"/>
        </w:rPr>
        <w:t>3</w:t>
      </w:r>
      <w:r w:rsidRPr="007D3F1A">
        <w:rPr>
          <w:b/>
          <w:bCs/>
          <w:lang w:val="en-US" w:bidi="fa-IR"/>
        </w:rPr>
        <w:t xml:space="preserve">: </w:t>
      </w:r>
      <w:r>
        <w:rPr>
          <w:b/>
          <w:bCs/>
          <w:lang w:val="en-US" w:bidi="fa-IR"/>
        </w:rPr>
        <w:t>Due to high REFSENS degradation for 35MHz DL on n71, we propose to keep the CBW as optional, unless operators strongly require it to be mandatory.</w:t>
      </w:r>
    </w:p>
    <w:p w14:paraId="481C912F" w14:textId="1B581304" w:rsidR="00176D95" w:rsidRDefault="00176D95" w:rsidP="00176D95">
      <w:pPr>
        <w:pStyle w:val="Heading1"/>
        <w:rPr>
          <w:lang w:val="en-US" w:eastAsia="ja-JP"/>
        </w:rPr>
      </w:pPr>
      <w:r>
        <w:rPr>
          <w:lang w:val="en-US" w:eastAsia="ja-JP"/>
        </w:rPr>
        <w:t>Reference</w:t>
      </w:r>
    </w:p>
    <w:p w14:paraId="33371311" w14:textId="77777777" w:rsidR="00AB7A67" w:rsidRPr="00AB7A67" w:rsidRDefault="00176D95" w:rsidP="00AB7A67">
      <w:pPr>
        <w:pStyle w:val="Bibliography"/>
        <w:rPr>
          <w:szCs w:val="24"/>
        </w:rPr>
      </w:pPr>
      <w:r>
        <w:rPr>
          <w:lang w:val="en-US" w:eastAsia="ja-JP"/>
        </w:rPr>
        <w:fldChar w:fldCharType="begin"/>
      </w:r>
      <w:r>
        <w:rPr>
          <w:lang w:val="en-US" w:eastAsia="ja-JP"/>
        </w:rPr>
        <w:instrText xml:space="preserve"> ADDIN ZOTERO_BIBL {"uncited":[],"omitted":[],"custom":[]} CSL_BIBLIOGRAPHY </w:instrText>
      </w:r>
      <w:r>
        <w:rPr>
          <w:lang w:val="en-US" w:eastAsia="ja-JP"/>
        </w:rPr>
        <w:fldChar w:fldCharType="separate"/>
      </w:r>
      <w:r w:rsidR="00AB7A67" w:rsidRPr="00AB7A67">
        <w:rPr>
          <w:szCs w:val="24"/>
        </w:rPr>
        <w:t>[1]</w:t>
      </w:r>
      <w:r w:rsidR="00AB7A67" w:rsidRPr="00AB7A67">
        <w:rPr>
          <w:szCs w:val="24"/>
        </w:rPr>
        <w:tab/>
        <w:t xml:space="preserve">« R4-2508050,WF on optional CHBW across releases, Skyworks ». </w:t>
      </w:r>
    </w:p>
    <w:p w14:paraId="62E33BDB" w14:textId="77777777" w:rsidR="00AB7A67" w:rsidRPr="00AB7A67" w:rsidRDefault="00AB7A67" w:rsidP="00AB7A67">
      <w:pPr>
        <w:pStyle w:val="Bibliography"/>
        <w:rPr>
          <w:szCs w:val="24"/>
        </w:rPr>
      </w:pPr>
      <w:r w:rsidRPr="00AB7A67">
        <w:rPr>
          <w:szCs w:val="24"/>
        </w:rPr>
        <w:t>[2]</w:t>
      </w:r>
      <w:r w:rsidRPr="00AB7A67">
        <w:rPr>
          <w:szCs w:val="24"/>
        </w:rPr>
        <w:tab/>
        <w:t xml:space="preserve">« R4-2016864  , WF on 35MHz 45MHz REFSENS AMPR, Qualcomm, Skyworks ». </w:t>
      </w:r>
    </w:p>
    <w:p w14:paraId="1CDE3222" w14:textId="0FD11E3F" w:rsidR="00176D95" w:rsidRPr="00176D95" w:rsidRDefault="00176D95" w:rsidP="00176D95">
      <w:pPr>
        <w:rPr>
          <w:lang w:val="en-US" w:eastAsia="ja-JP"/>
        </w:rPr>
      </w:pPr>
      <w:r>
        <w:rPr>
          <w:lang w:val="en-US" w:eastAsia="ja-JP"/>
        </w:rPr>
        <w:fldChar w:fldCharType="end"/>
      </w:r>
    </w:p>
    <w:p w14:paraId="7D0A35B8" w14:textId="7619AAEB" w:rsidR="001E51F2" w:rsidRPr="00DB2EE4" w:rsidRDefault="001E51F2" w:rsidP="007D3F1A">
      <w:pPr>
        <w:rPr>
          <w:sz w:val="24"/>
          <w:szCs w:val="24"/>
          <w:lang w:bidi="fa-IR"/>
        </w:rPr>
      </w:pPr>
    </w:p>
    <w:sectPr w:rsidR="001E51F2" w:rsidRPr="00DB2EE4"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6716" w14:textId="77777777" w:rsidR="004135B4" w:rsidRDefault="004135B4">
      <w:pPr>
        <w:spacing w:after="0"/>
      </w:pPr>
      <w:r>
        <w:separator/>
      </w:r>
    </w:p>
  </w:endnote>
  <w:endnote w:type="continuationSeparator" w:id="0">
    <w:p w14:paraId="54819CF9" w14:textId="77777777" w:rsidR="004135B4" w:rsidRDefault="00413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2252" w14:textId="77777777" w:rsidR="004135B4" w:rsidRDefault="004135B4">
      <w:pPr>
        <w:spacing w:after="0"/>
      </w:pPr>
      <w:r>
        <w:separator/>
      </w:r>
    </w:p>
  </w:footnote>
  <w:footnote w:type="continuationSeparator" w:id="0">
    <w:p w14:paraId="4C8112AE" w14:textId="77777777" w:rsidR="004135B4" w:rsidRDefault="004135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0"/>
  </w:num>
  <w:num w:numId="6">
    <w:abstractNumId w:val="9"/>
  </w:num>
  <w:num w:numId="7">
    <w:abstractNumId w:val="5"/>
  </w:num>
  <w:num w:numId="8">
    <w:abstractNumId w:val="8"/>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6A"/>
    <w:rsid w:val="000058CA"/>
    <w:rsid w:val="00005E55"/>
    <w:rsid w:val="0000623D"/>
    <w:rsid w:val="0000698A"/>
    <w:rsid w:val="000109CF"/>
    <w:rsid w:val="00010DB9"/>
    <w:rsid w:val="00011106"/>
    <w:rsid w:val="00011412"/>
    <w:rsid w:val="00013E09"/>
    <w:rsid w:val="00014516"/>
    <w:rsid w:val="000202FB"/>
    <w:rsid w:val="00020AC9"/>
    <w:rsid w:val="000267DD"/>
    <w:rsid w:val="00026F78"/>
    <w:rsid w:val="00030984"/>
    <w:rsid w:val="000309F2"/>
    <w:rsid w:val="000322FE"/>
    <w:rsid w:val="00033397"/>
    <w:rsid w:val="00035C2A"/>
    <w:rsid w:val="00040095"/>
    <w:rsid w:val="00041BB4"/>
    <w:rsid w:val="00041F4C"/>
    <w:rsid w:val="00042AA1"/>
    <w:rsid w:val="00045A0E"/>
    <w:rsid w:val="00045CE2"/>
    <w:rsid w:val="00047B82"/>
    <w:rsid w:val="000511CB"/>
    <w:rsid w:val="00051834"/>
    <w:rsid w:val="0005413A"/>
    <w:rsid w:val="00054529"/>
    <w:rsid w:val="00054A22"/>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414D"/>
    <w:rsid w:val="00086509"/>
    <w:rsid w:val="00086E51"/>
    <w:rsid w:val="000877F2"/>
    <w:rsid w:val="00090530"/>
    <w:rsid w:val="000909F7"/>
    <w:rsid w:val="0009222E"/>
    <w:rsid w:val="00092E3F"/>
    <w:rsid w:val="000940D3"/>
    <w:rsid w:val="000A0C3B"/>
    <w:rsid w:val="000A2421"/>
    <w:rsid w:val="000A2AC4"/>
    <w:rsid w:val="000A365D"/>
    <w:rsid w:val="000A4D92"/>
    <w:rsid w:val="000A68F3"/>
    <w:rsid w:val="000B3335"/>
    <w:rsid w:val="000B3DD6"/>
    <w:rsid w:val="000B44F7"/>
    <w:rsid w:val="000B472D"/>
    <w:rsid w:val="000B4EB2"/>
    <w:rsid w:val="000B505F"/>
    <w:rsid w:val="000B53D3"/>
    <w:rsid w:val="000B541D"/>
    <w:rsid w:val="000B61A8"/>
    <w:rsid w:val="000B61FB"/>
    <w:rsid w:val="000B6654"/>
    <w:rsid w:val="000B76D9"/>
    <w:rsid w:val="000C47C3"/>
    <w:rsid w:val="000C4943"/>
    <w:rsid w:val="000D1896"/>
    <w:rsid w:val="000D18B2"/>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118F"/>
    <w:rsid w:val="00111637"/>
    <w:rsid w:val="00114E2C"/>
    <w:rsid w:val="0011502F"/>
    <w:rsid w:val="001169F2"/>
    <w:rsid w:val="00117BAA"/>
    <w:rsid w:val="0012047E"/>
    <w:rsid w:val="00121103"/>
    <w:rsid w:val="001214FB"/>
    <w:rsid w:val="00125FD4"/>
    <w:rsid w:val="00133525"/>
    <w:rsid w:val="00135936"/>
    <w:rsid w:val="00135FBA"/>
    <w:rsid w:val="00137580"/>
    <w:rsid w:val="0013765A"/>
    <w:rsid w:val="00140759"/>
    <w:rsid w:val="00141871"/>
    <w:rsid w:val="00142D67"/>
    <w:rsid w:val="00143E04"/>
    <w:rsid w:val="001517D9"/>
    <w:rsid w:val="00152AC8"/>
    <w:rsid w:val="00155765"/>
    <w:rsid w:val="00156DED"/>
    <w:rsid w:val="0015779C"/>
    <w:rsid w:val="0016033A"/>
    <w:rsid w:val="00161EBB"/>
    <w:rsid w:val="001622BE"/>
    <w:rsid w:val="0016297E"/>
    <w:rsid w:val="001642A8"/>
    <w:rsid w:val="0016611C"/>
    <w:rsid w:val="0016695B"/>
    <w:rsid w:val="00166B5C"/>
    <w:rsid w:val="00167AFC"/>
    <w:rsid w:val="00174B6D"/>
    <w:rsid w:val="0017523B"/>
    <w:rsid w:val="00175562"/>
    <w:rsid w:val="00175655"/>
    <w:rsid w:val="001766F8"/>
    <w:rsid w:val="00176D95"/>
    <w:rsid w:val="00176FA0"/>
    <w:rsid w:val="00180F66"/>
    <w:rsid w:val="00181118"/>
    <w:rsid w:val="001823B6"/>
    <w:rsid w:val="001841B1"/>
    <w:rsid w:val="001849C5"/>
    <w:rsid w:val="00186300"/>
    <w:rsid w:val="00192A73"/>
    <w:rsid w:val="00192EC3"/>
    <w:rsid w:val="0019300D"/>
    <w:rsid w:val="00194D91"/>
    <w:rsid w:val="0019668A"/>
    <w:rsid w:val="0019744A"/>
    <w:rsid w:val="0019760E"/>
    <w:rsid w:val="001977DA"/>
    <w:rsid w:val="001A0650"/>
    <w:rsid w:val="001A286D"/>
    <w:rsid w:val="001A2CDA"/>
    <w:rsid w:val="001A410D"/>
    <w:rsid w:val="001A4C42"/>
    <w:rsid w:val="001A5CC7"/>
    <w:rsid w:val="001B04E8"/>
    <w:rsid w:val="001B1FD6"/>
    <w:rsid w:val="001B3C76"/>
    <w:rsid w:val="001B5274"/>
    <w:rsid w:val="001C21C3"/>
    <w:rsid w:val="001C2DA9"/>
    <w:rsid w:val="001C2FE2"/>
    <w:rsid w:val="001C3D51"/>
    <w:rsid w:val="001C5802"/>
    <w:rsid w:val="001C5E13"/>
    <w:rsid w:val="001D02C2"/>
    <w:rsid w:val="001D1470"/>
    <w:rsid w:val="001D3D68"/>
    <w:rsid w:val="001D4E53"/>
    <w:rsid w:val="001D5A17"/>
    <w:rsid w:val="001D71F4"/>
    <w:rsid w:val="001D76A2"/>
    <w:rsid w:val="001D7AF6"/>
    <w:rsid w:val="001E51F2"/>
    <w:rsid w:val="001E5B43"/>
    <w:rsid w:val="001E5CB6"/>
    <w:rsid w:val="001E76DE"/>
    <w:rsid w:val="001F05A2"/>
    <w:rsid w:val="001F0C1D"/>
    <w:rsid w:val="001F1076"/>
    <w:rsid w:val="001F1132"/>
    <w:rsid w:val="001F168B"/>
    <w:rsid w:val="001F1D06"/>
    <w:rsid w:val="001F2205"/>
    <w:rsid w:val="001F2E38"/>
    <w:rsid w:val="001F3009"/>
    <w:rsid w:val="001F3A10"/>
    <w:rsid w:val="001F55D5"/>
    <w:rsid w:val="001F6F4B"/>
    <w:rsid w:val="001F7DCD"/>
    <w:rsid w:val="001F7EF0"/>
    <w:rsid w:val="0020216A"/>
    <w:rsid w:val="00202466"/>
    <w:rsid w:val="0020285A"/>
    <w:rsid w:val="00202E24"/>
    <w:rsid w:val="00204648"/>
    <w:rsid w:val="00205FB3"/>
    <w:rsid w:val="00206978"/>
    <w:rsid w:val="00206C37"/>
    <w:rsid w:val="0020766A"/>
    <w:rsid w:val="002119C8"/>
    <w:rsid w:val="00212DD2"/>
    <w:rsid w:val="00213121"/>
    <w:rsid w:val="00216B81"/>
    <w:rsid w:val="00217CDE"/>
    <w:rsid w:val="00223905"/>
    <w:rsid w:val="002242B0"/>
    <w:rsid w:val="00226D7E"/>
    <w:rsid w:val="00232B38"/>
    <w:rsid w:val="002347A2"/>
    <w:rsid w:val="00235855"/>
    <w:rsid w:val="0023673C"/>
    <w:rsid w:val="00236C47"/>
    <w:rsid w:val="00236CD6"/>
    <w:rsid w:val="002433C7"/>
    <w:rsid w:val="002434E8"/>
    <w:rsid w:val="00243E94"/>
    <w:rsid w:val="002450A4"/>
    <w:rsid w:val="00247926"/>
    <w:rsid w:val="00250D42"/>
    <w:rsid w:val="00250F67"/>
    <w:rsid w:val="0025183E"/>
    <w:rsid w:val="00251DDD"/>
    <w:rsid w:val="00251FAD"/>
    <w:rsid w:val="00255279"/>
    <w:rsid w:val="00257C7D"/>
    <w:rsid w:val="0026181B"/>
    <w:rsid w:val="00261B7C"/>
    <w:rsid w:val="0026424E"/>
    <w:rsid w:val="002675F0"/>
    <w:rsid w:val="0027160A"/>
    <w:rsid w:val="00271C96"/>
    <w:rsid w:val="00271FE1"/>
    <w:rsid w:val="00272514"/>
    <w:rsid w:val="00275B6C"/>
    <w:rsid w:val="00275D9D"/>
    <w:rsid w:val="002764F1"/>
    <w:rsid w:val="00276EE4"/>
    <w:rsid w:val="00280162"/>
    <w:rsid w:val="0028056C"/>
    <w:rsid w:val="002811B9"/>
    <w:rsid w:val="00281B62"/>
    <w:rsid w:val="00282015"/>
    <w:rsid w:val="00284AE0"/>
    <w:rsid w:val="00285645"/>
    <w:rsid w:val="0028573C"/>
    <w:rsid w:val="002915C9"/>
    <w:rsid w:val="002946A1"/>
    <w:rsid w:val="00294AC8"/>
    <w:rsid w:val="00294F04"/>
    <w:rsid w:val="0029532D"/>
    <w:rsid w:val="002973C9"/>
    <w:rsid w:val="00297D96"/>
    <w:rsid w:val="002A1942"/>
    <w:rsid w:val="002A2A03"/>
    <w:rsid w:val="002A3F23"/>
    <w:rsid w:val="002A4482"/>
    <w:rsid w:val="002A5277"/>
    <w:rsid w:val="002A57D0"/>
    <w:rsid w:val="002B063C"/>
    <w:rsid w:val="002B232F"/>
    <w:rsid w:val="002B2E81"/>
    <w:rsid w:val="002B3652"/>
    <w:rsid w:val="002B471B"/>
    <w:rsid w:val="002B49FA"/>
    <w:rsid w:val="002B55EF"/>
    <w:rsid w:val="002B5F5A"/>
    <w:rsid w:val="002B6339"/>
    <w:rsid w:val="002C3AD9"/>
    <w:rsid w:val="002C5D28"/>
    <w:rsid w:val="002C6382"/>
    <w:rsid w:val="002C69EE"/>
    <w:rsid w:val="002C71B2"/>
    <w:rsid w:val="002C7667"/>
    <w:rsid w:val="002D2FB2"/>
    <w:rsid w:val="002D61E3"/>
    <w:rsid w:val="002D61F5"/>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019F"/>
    <w:rsid w:val="003311A5"/>
    <w:rsid w:val="003333D6"/>
    <w:rsid w:val="00333AB7"/>
    <w:rsid w:val="00335A5F"/>
    <w:rsid w:val="0034052F"/>
    <w:rsid w:val="0034056C"/>
    <w:rsid w:val="00342AC6"/>
    <w:rsid w:val="00342FA2"/>
    <w:rsid w:val="0034301D"/>
    <w:rsid w:val="003444E2"/>
    <w:rsid w:val="00346B76"/>
    <w:rsid w:val="00346ECD"/>
    <w:rsid w:val="00351D98"/>
    <w:rsid w:val="00353AFA"/>
    <w:rsid w:val="0035435D"/>
    <w:rsid w:val="0035462D"/>
    <w:rsid w:val="00355CF0"/>
    <w:rsid w:val="00356B73"/>
    <w:rsid w:val="00357356"/>
    <w:rsid w:val="00357CAB"/>
    <w:rsid w:val="00361F25"/>
    <w:rsid w:val="00362A2D"/>
    <w:rsid w:val="0036359C"/>
    <w:rsid w:val="003653F6"/>
    <w:rsid w:val="00365A47"/>
    <w:rsid w:val="00370B5E"/>
    <w:rsid w:val="00370F0C"/>
    <w:rsid w:val="00371C90"/>
    <w:rsid w:val="00373C51"/>
    <w:rsid w:val="003765B8"/>
    <w:rsid w:val="003769B5"/>
    <w:rsid w:val="003772E9"/>
    <w:rsid w:val="00377353"/>
    <w:rsid w:val="00382993"/>
    <w:rsid w:val="00386729"/>
    <w:rsid w:val="003926D8"/>
    <w:rsid w:val="00392B2B"/>
    <w:rsid w:val="00394AD3"/>
    <w:rsid w:val="00395516"/>
    <w:rsid w:val="00395A99"/>
    <w:rsid w:val="00396C5D"/>
    <w:rsid w:val="003A0483"/>
    <w:rsid w:val="003A104C"/>
    <w:rsid w:val="003A1F6B"/>
    <w:rsid w:val="003A27CB"/>
    <w:rsid w:val="003A293C"/>
    <w:rsid w:val="003A311A"/>
    <w:rsid w:val="003A40BF"/>
    <w:rsid w:val="003A418C"/>
    <w:rsid w:val="003A6E04"/>
    <w:rsid w:val="003B01D9"/>
    <w:rsid w:val="003B20CE"/>
    <w:rsid w:val="003B302C"/>
    <w:rsid w:val="003B361F"/>
    <w:rsid w:val="003B49C0"/>
    <w:rsid w:val="003B56B1"/>
    <w:rsid w:val="003C0F12"/>
    <w:rsid w:val="003C1713"/>
    <w:rsid w:val="003C3971"/>
    <w:rsid w:val="003C46B9"/>
    <w:rsid w:val="003C5DAB"/>
    <w:rsid w:val="003C613C"/>
    <w:rsid w:val="003C6A8C"/>
    <w:rsid w:val="003C6F54"/>
    <w:rsid w:val="003D1219"/>
    <w:rsid w:val="003D2C99"/>
    <w:rsid w:val="003D3FA9"/>
    <w:rsid w:val="003D43D4"/>
    <w:rsid w:val="003D5B7E"/>
    <w:rsid w:val="003D5F84"/>
    <w:rsid w:val="003D5FD9"/>
    <w:rsid w:val="003D63F1"/>
    <w:rsid w:val="003E3218"/>
    <w:rsid w:val="003E449B"/>
    <w:rsid w:val="003E6202"/>
    <w:rsid w:val="003E6CBB"/>
    <w:rsid w:val="003E7753"/>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2902"/>
    <w:rsid w:val="004135B4"/>
    <w:rsid w:val="00413DB8"/>
    <w:rsid w:val="00414DBA"/>
    <w:rsid w:val="00414EF2"/>
    <w:rsid w:val="0041733B"/>
    <w:rsid w:val="00417714"/>
    <w:rsid w:val="00417E9E"/>
    <w:rsid w:val="00417F37"/>
    <w:rsid w:val="00420D44"/>
    <w:rsid w:val="00420EDA"/>
    <w:rsid w:val="004228CF"/>
    <w:rsid w:val="004229F4"/>
    <w:rsid w:val="00423334"/>
    <w:rsid w:val="00423521"/>
    <w:rsid w:val="00430996"/>
    <w:rsid w:val="004320EA"/>
    <w:rsid w:val="00432F60"/>
    <w:rsid w:val="0043322B"/>
    <w:rsid w:val="004345EC"/>
    <w:rsid w:val="00434AD6"/>
    <w:rsid w:val="00440157"/>
    <w:rsid w:val="00442674"/>
    <w:rsid w:val="00443C49"/>
    <w:rsid w:val="00444E71"/>
    <w:rsid w:val="00447126"/>
    <w:rsid w:val="00447F34"/>
    <w:rsid w:val="0045155E"/>
    <w:rsid w:val="00451CA3"/>
    <w:rsid w:val="00454140"/>
    <w:rsid w:val="0045507B"/>
    <w:rsid w:val="00457D03"/>
    <w:rsid w:val="004621B2"/>
    <w:rsid w:val="00463240"/>
    <w:rsid w:val="0046439C"/>
    <w:rsid w:val="004645FF"/>
    <w:rsid w:val="00466E2C"/>
    <w:rsid w:val="0046781D"/>
    <w:rsid w:val="00467BF7"/>
    <w:rsid w:val="00470E6B"/>
    <w:rsid w:val="0047125D"/>
    <w:rsid w:val="00472490"/>
    <w:rsid w:val="004728B7"/>
    <w:rsid w:val="004731F4"/>
    <w:rsid w:val="0047435B"/>
    <w:rsid w:val="004743B3"/>
    <w:rsid w:val="0047564A"/>
    <w:rsid w:val="0047571F"/>
    <w:rsid w:val="00475AC6"/>
    <w:rsid w:val="004768DA"/>
    <w:rsid w:val="00476DFF"/>
    <w:rsid w:val="004813D7"/>
    <w:rsid w:val="0048165A"/>
    <w:rsid w:val="00481956"/>
    <w:rsid w:val="004819D5"/>
    <w:rsid w:val="004826A9"/>
    <w:rsid w:val="004843F2"/>
    <w:rsid w:val="00485A70"/>
    <w:rsid w:val="004872AA"/>
    <w:rsid w:val="00490441"/>
    <w:rsid w:val="004A0948"/>
    <w:rsid w:val="004A2AA8"/>
    <w:rsid w:val="004A2D47"/>
    <w:rsid w:val="004A5DB3"/>
    <w:rsid w:val="004A69CF"/>
    <w:rsid w:val="004A7E2A"/>
    <w:rsid w:val="004B0354"/>
    <w:rsid w:val="004B1648"/>
    <w:rsid w:val="004B1751"/>
    <w:rsid w:val="004B4278"/>
    <w:rsid w:val="004B52BA"/>
    <w:rsid w:val="004B5ACA"/>
    <w:rsid w:val="004B5C7F"/>
    <w:rsid w:val="004B666D"/>
    <w:rsid w:val="004B67C7"/>
    <w:rsid w:val="004B6E25"/>
    <w:rsid w:val="004C15E6"/>
    <w:rsid w:val="004C1601"/>
    <w:rsid w:val="004C19B3"/>
    <w:rsid w:val="004C1CD9"/>
    <w:rsid w:val="004C1E81"/>
    <w:rsid w:val="004C3DE7"/>
    <w:rsid w:val="004C4B7A"/>
    <w:rsid w:val="004C602D"/>
    <w:rsid w:val="004C6B29"/>
    <w:rsid w:val="004C7164"/>
    <w:rsid w:val="004C767F"/>
    <w:rsid w:val="004D1E3E"/>
    <w:rsid w:val="004D2592"/>
    <w:rsid w:val="004D3578"/>
    <w:rsid w:val="004D38B2"/>
    <w:rsid w:val="004D3F0B"/>
    <w:rsid w:val="004D495A"/>
    <w:rsid w:val="004D49B1"/>
    <w:rsid w:val="004D5ADE"/>
    <w:rsid w:val="004D7289"/>
    <w:rsid w:val="004E1E0E"/>
    <w:rsid w:val="004E213A"/>
    <w:rsid w:val="004E2E9C"/>
    <w:rsid w:val="004E3A1D"/>
    <w:rsid w:val="004E4A6D"/>
    <w:rsid w:val="004E678F"/>
    <w:rsid w:val="004E68A7"/>
    <w:rsid w:val="004F0988"/>
    <w:rsid w:val="004F3340"/>
    <w:rsid w:val="004F3E3D"/>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22DC"/>
    <w:rsid w:val="0053388B"/>
    <w:rsid w:val="00533AB7"/>
    <w:rsid w:val="00534458"/>
    <w:rsid w:val="00534BE5"/>
    <w:rsid w:val="0053541F"/>
    <w:rsid w:val="00535773"/>
    <w:rsid w:val="00537FD8"/>
    <w:rsid w:val="00540EED"/>
    <w:rsid w:val="005414FE"/>
    <w:rsid w:val="0054311A"/>
    <w:rsid w:val="00543E6C"/>
    <w:rsid w:val="005448A5"/>
    <w:rsid w:val="00546100"/>
    <w:rsid w:val="00546297"/>
    <w:rsid w:val="0054772A"/>
    <w:rsid w:val="0054789A"/>
    <w:rsid w:val="005501EC"/>
    <w:rsid w:val="00550923"/>
    <w:rsid w:val="00552157"/>
    <w:rsid w:val="00553BDA"/>
    <w:rsid w:val="00554C59"/>
    <w:rsid w:val="0055584B"/>
    <w:rsid w:val="00557C79"/>
    <w:rsid w:val="00557F4F"/>
    <w:rsid w:val="00560489"/>
    <w:rsid w:val="00560D89"/>
    <w:rsid w:val="0056272A"/>
    <w:rsid w:val="00562E2C"/>
    <w:rsid w:val="00565087"/>
    <w:rsid w:val="00565DCA"/>
    <w:rsid w:val="005673C3"/>
    <w:rsid w:val="005675B6"/>
    <w:rsid w:val="00570662"/>
    <w:rsid w:val="00570B7D"/>
    <w:rsid w:val="00572726"/>
    <w:rsid w:val="00572E14"/>
    <w:rsid w:val="00574385"/>
    <w:rsid w:val="0058084D"/>
    <w:rsid w:val="00580E77"/>
    <w:rsid w:val="00582997"/>
    <w:rsid w:val="0058417E"/>
    <w:rsid w:val="00586B14"/>
    <w:rsid w:val="00587012"/>
    <w:rsid w:val="00591A5B"/>
    <w:rsid w:val="00593B63"/>
    <w:rsid w:val="00594F57"/>
    <w:rsid w:val="005973BE"/>
    <w:rsid w:val="005975EC"/>
    <w:rsid w:val="00597EC8"/>
    <w:rsid w:val="005A0CAB"/>
    <w:rsid w:val="005A0DD1"/>
    <w:rsid w:val="005A0F3C"/>
    <w:rsid w:val="005A384C"/>
    <w:rsid w:val="005A393C"/>
    <w:rsid w:val="005A5986"/>
    <w:rsid w:val="005A656C"/>
    <w:rsid w:val="005B13D8"/>
    <w:rsid w:val="005B40BD"/>
    <w:rsid w:val="005B4516"/>
    <w:rsid w:val="005B53F0"/>
    <w:rsid w:val="005C0B3C"/>
    <w:rsid w:val="005C4580"/>
    <w:rsid w:val="005C55D9"/>
    <w:rsid w:val="005C5A0A"/>
    <w:rsid w:val="005D04DE"/>
    <w:rsid w:val="005D0772"/>
    <w:rsid w:val="005D2965"/>
    <w:rsid w:val="005D2E01"/>
    <w:rsid w:val="005D59CB"/>
    <w:rsid w:val="005D5ED6"/>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FDF"/>
    <w:rsid w:val="006155FF"/>
    <w:rsid w:val="00617BD2"/>
    <w:rsid w:val="00617C29"/>
    <w:rsid w:val="00620D31"/>
    <w:rsid w:val="00621028"/>
    <w:rsid w:val="00621351"/>
    <w:rsid w:val="00621F70"/>
    <w:rsid w:val="00624346"/>
    <w:rsid w:val="00624566"/>
    <w:rsid w:val="006246A7"/>
    <w:rsid w:val="00625205"/>
    <w:rsid w:val="0062595A"/>
    <w:rsid w:val="0063070D"/>
    <w:rsid w:val="00631E11"/>
    <w:rsid w:val="00632C63"/>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20D6"/>
    <w:rsid w:val="006521E0"/>
    <w:rsid w:val="006526C5"/>
    <w:rsid w:val="006528E0"/>
    <w:rsid w:val="00652DA0"/>
    <w:rsid w:val="006544E2"/>
    <w:rsid w:val="0065560D"/>
    <w:rsid w:val="00655CBC"/>
    <w:rsid w:val="00662106"/>
    <w:rsid w:val="00662EEB"/>
    <w:rsid w:val="00665A8D"/>
    <w:rsid w:val="0066653C"/>
    <w:rsid w:val="006668F5"/>
    <w:rsid w:val="006678E1"/>
    <w:rsid w:val="00667A13"/>
    <w:rsid w:val="00672008"/>
    <w:rsid w:val="006744DF"/>
    <w:rsid w:val="00676593"/>
    <w:rsid w:val="006772D8"/>
    <w:rsid w:val="00677601"/>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228A"/>
    <w:rsid w:val="006C3632"/>
    <w:rsid w:val="006C3D95"/>
    <w:rsid w:val="006C407F"/>
    <w:rsid w:val="006C54EF"/>
    <w:rsid w:val="006D1D7F"/>
    <w:rsid w:val="006D3173"/>
    <w:rsid w:val="006D5265"/>
    <w:rsid w:val="006D7340"/>
    <w:rsid w:val="006D7B72"/>
    <w:rsid w:val="006E0928"/>
    <w:rsid w:val="006E1833"/>
    <w:rsid w:val="006E3C2B"/>
    <w:rsid w:val="006E5C86"/>
    <w:rsid w:val="006E66ED"/>
    <w:rsid w:val="006E7974"/>
    <w:rsid w:val="006F057B"/>
    <w:rsid w:val="006F5BC6"/>
    <w:rsid w:val="006F5F8C"/>
    <w:rsid w:val="00703E5A"/>
    <w:rsid w:val="0070556D"/>
    <w:rsid w:val="00706657"/>
    <w:rsid w:val="00706FEF"/>
    <w:rsid w:val="007114D4"/>
    <w:rsid w:val="00711BD3"/>
    <w:rsid w:val="00713C44"/>
    <w:rsid w:val="00714BC8"/>
    <w:rsid w:val="0071715B"/>
    <w:rsid w:val="00717374"/>
    <w:rsid w:val="00724099"/>
    <w:rsid w:val="00725919"/>
    <w:rsid w:val="00726CF3"/>
    <w:rsid w:val="00730BE1"/>
    <w:rsid w:val="00731F4B"/>
    <w:rsid w:val="00734A5B"/>
    <w:rsid w:val="00734FFE"/>
    <w:rsid w:val="00735B79"/>
    <w:rsid w:val="00736266"/>
    <w:rsid w:val="0074026F"/>
    <w:rsid w:val="00741C2D"/>
    <w:rsid w:val="007429F6"/>
    <w:rsid w:val="00742E77"/>
    <w:rsid w:val="00743FC9"/>
    <w:rsid w:val="00744A77"/>
    <w:rsid w:val="00744AB4"/>
    <w:rsid w:val="00744E76"/>
    <w:rsid w:val="007454B3"/>
    <w:rsid w:val="007458DA"/>
    <w:rsid w:val="00745A80"/>
    <w:rsid w:val="00745D4B"/>
    <w:rsid w:val="00746614"/>
    <w:rsid w:val="00747CF6"/>
    <w:rsid w:val="00747F2C"/>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6418"/>
    <w:rsid w:val="00776519"/>
    <w:rsid w:val="00781F0F"/>
    <w:rsid w:val="00782AB9"/>
    <w:rsid w:val="00784261"/>
    <w:rsid w:val="007856C0"/>
    <w:rsid w:val="00785779"/>
    <w:rsid w:val="007877F7"/>
    <w:rsid w:val="00792617"/>
    <w:rsid w:val="00795C13"/>
    <w:rsid w:val="00796D43"/>
    <w:rsid w:val="007972E9"/>
    <w:rsid w:val="007A093E"/>
    <w:rsid w:val="007A1DF0"/>
    <w:rsid w:val="007A2285"/>
    <w:rsid w:val="007A38CC"/>
    <w:rsid w:val="007A573B"/>
    <w:rsid w:val="007A717A"/>
    <w:rsid w:val="007A71CD"/>
    <w:rsid w:val="007B0669"/>
    <w:rsid w:val="007B22B1"/>
    <w:rsid w:val="007B2327"/>
    <w:rsid w:val="007B2AD8"/>
    <w:rsid w:val="007B5DD5"/>
    <w:rsid w:val="007B600E"/>
    <w:rsid w:val="007B6528"/>
    <w:rsid w:val="007C30EE"/>
    <w:rsid w:val="007C4B25"/>
    <w:rsid w:val="007C5766"/>
    <w:rsid w:val="007C7D6D"/>
    <w:rsid w:val="007D250A"/>
    <w:rsid w:val="007D2DD2"/>
    <w:rsid w:val="007D3F1A"/>
    <w:rsid w:val="007D5FF7"/>
    <w:rsid w:val="007D65E2"/>
    <w:rsid w:val="007E043F"/>
    <w:rsid w:val="007E2C5C"/>
    <w:rsid w:val="007E4BFF"/>
    <w:rsid w:val="007E559C"/>
    <w:rsid w:val="007E5AE9"/>
    <w:rsid w:val="007E6B7F"/>
    <w:rsid w:val="007F0F4A"/>
    <w:rsid w:val="007F1576"/>
    <w:rsid w:val="007F217A"/>
    <w:rsid w:val="007F2779"/>
    <w:rsid w:val="007F27E2"/>
    <w:rsid w:val="008000C9"/>
    <w:rsid w:val="00801FD7"/>
    <w:rsid w:val="008028A4"/>
    <w:rsid w:val="0080780A"/>
    <w:rsid w:val="00811F51"/>
    <w:rsid w:val="00813076"/>
    <w:rsid w:val="008133E5"/>
    <w:rsid w:val="00813BA9"/>
    <w:rsid w:val="00813BE7"/>
    <w:rsid w:val="0081555C"/>
    <w:rsid w:val="0081723D"/>
    <w:rsid w:val="00820B25"/>
    <w:rsid w:val="008214C4"/>
    <w:rsid w:val="0082410B"/>
    <w:rsid w:val="00824190"/>
    <w:rsid w:val="00827D27"/>
    <w:rsid w:val="00827EA2"/>
    <w:rsid w:val="00830747"/>
    <w:rsid w:val="00834916"/>
    <w:rsid w:val="0083543E"/>
    <w:rsid w:val="00841CB2"/>
    <w:rsid w:val="008442F7"/>
    <w:rsid w:val="00855805"/>
    <w:rsid w:val="008564ED"/>
    <w:rsid w:val="00857763"/>
    <w:rsid w:val="0085776C"/>
    <w:rsid w:val="00857DED"/>
    <w:rsid w:val="0086045E"/>
    <w:rsid w:val="008628FA"/>
    <w:rsid w:val="008655B7"/>
    <w:rsid w:val="00867ADF"/>
    <w:rsid w:val="008718B8"/>
    <w:rsid w:val="00871F31"/>
    <w:rsid w:val="0087377F"/>
    <w:rsid w:val="00873F55"/>
    <w:rsid w:val="0087524A"/>
    <w:rsid w:val="00875600"/>
    <w:rsid w:val="00876772"/>
    <w:rsid w:val="008768CA"/>
    <w:rsid w:val="008779A7"/>
    <w:rsid w:val="00883E90"/>
    <w:rsid w:val="00884A3D"/>
    <w:rsid w:val="00886D52"/>
    <w:rsid w:val="0089062C"/>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668"/>
    <w:rsid w:val="008A5F18"/>
    <w:rsid w:val="008A645A"/>
    <w:rsid w:val="008B50F9"/>
    <w:rsid w:val="008B5275"/>
    <w:rsid w:val="008B58D4"/>
    <w:rsid w:val="008B61E9"/>
    <w:rsid w:val="008B6B27"/>
    <w:rsid w:val="008C018B"/>
    <w:rsid w:val="008C0642"/>
    <w:rsid w:val="008C384C"/>
    <w:rsid w:val="008C3B46"/>
    <w:rsid w:val="008C48CC"/>
    <w:rsid w:val="008C494B"/>
    <w:rsid w:val="008C71B1"/>
    <w:rsid w:val="008C74C8"/>
    <w:rsid w:val="008D193A"/>
    <w:rsid w:val="008D5927"/>
    <w:rsid w:val="008D7595"/>
    <w:rsid w:val="008E26D4"/>
    <w:rsid w:val="008E5584"/>
    <w:rsid w:val="008E5BF7"/>
    <w:rsid w:val="008E68C8"/>
    <w:rsid w:val="008E7986"/>
    <w:rsid w:val="008F22D8"/>
    <w:rsid w:val="008F3B78"/>
    <w:rsid w:val="008F41AD"/>
    <w:rsid w:val="008F626A"/>
    <w:rsid w:val="008F64D0"/>
    <w:rsid w:val="008F67B5"/>
    <w:rsid w:val="008F68CA"/>
    <w:rsid w:val="00900C2C"/>
    <w:rsid w:val="00900F99"/>
    <w:rsid w:val="0090271F"/>
    <w:rsid w:val="00902E23"/>
    <w:rsid w:val="0090416C"/>
    <w:rsid w:val="00905B40"/>
    <w:rsid w:val="0091018D"/>
    <w:rsid w:val="00911186"/>
    <w:rsid w:val="009114D7"/>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40B40"/>
    <w:rsid w:val="00942027"/>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74ED8"/>
    <w:rsid w:val="0098083E"/>
    <w:rsid w:val="00983D08"/>
    <w:rsid w:val="00984404"/>
    <w:rsid w:val="009854E3"/>
    <w:rsid w:val="00986DFB"/>
    <w:rsid w:val="00986F16"/>
    <w:rsid w:val="00987F2C"/>
    <w:rsid w:val="009909F0"/>
    <w:rsid w:val="00990B3B"/>
    <w:rsid w:val="009929FF"/>
    <w:rsid w:val="00994326"/>
    <w:rsid w:val="00995787"/>
    <w:rsid w:val="009B1E17"/>
    <w:rsid w:val="009B373D"/>
    <w:rsid w:val="009B7C71"/>
    <w:rsid w:val="009C34A9"/>
    <w:rsid w:val="009C3542"/>
    <w:rsid w:val="009C54F7"/>
    <w:rsid w:val="009D0FD1"/>
    <w:rsid w:val="009D1ACB"/>
    <w:rsid w:val="009D1B78"/>
    <w:rsid w:val="009D2135"/>
    <w:rsid w:val="009D38F9"/>
    <w:rsid w:val="009D40A0"/>
    <w:rsid w:val="009D463A"/>
    <w:rsid w:val="009D5C3A"/>
    <w:rsid w:val="009E033B"/>
    <w:rsid w:val="009E0DD5"/>
    <w:rsid w:val="009E2A1B"/>
    <w:rsid w:val="009E462B"/>
    <w:rsid w:val="009E5DCE"/>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4097"/>
    <w:rsid w:val="00A26956"/>
    <w:rsid w:val="00A27E69"/>
    <w:rsid w:val="00A3100D"/>
    <w:rsid w:val="00A36A9B"/>
    <w:rsid w:val="00A40682"/>
    <w:rsid w:val="00A418E4"/>
    <w:rsid w:val="00A429FD"/>
    <w:rsid w:val="00A43A7A"/>
    <w:rsid w:val="00A44812"/>
    <w:rsid w:val="00A46291"/>
    <w:rsid w:val="00A46C3B"/>
    <w:rsid w:val="00A504EC"/>
    <w:rsid w:val="00A52049"/>
    <w:rsid w:val="00A5330E"/>
    <w:rsid w:val="00A536F4"/>
    <w:rsid w:val="00A53724"/>
    <w:rsid w:val="00A55706"/>
    <w:rsid w:val="00A57450"/>
    <w:rsid w:val="00A576BC"/>
    <w:rsid w:val="00A612AD"/>
    <w:rsid w:val="00A6152B"/>
    <w:rsid w:val="00A625A6"/>
    <w:rsid w:val="00A62CC4"/>
    <w:rsid w:val="00A63BAC"/>
    <w:rsid w:val="00A64321"/>
    <w:rsid w:val="00A67816"/>
    <w:rsid w:val="00A7175A"/>
    <w:rsid w:val="00A73129"/>
    <w:rsid w:val="00A73788"/>
    <w:rsid w:val="00A75621"/>
    <w:rsid w:val="00A758FC"/>
    <w:rsid w:val="00A77540"/>
    <w:rsid w:val="00A8098E"/>
    <w:rsid w:val="00A816D0"/>
    <w:rsid w:val="00A81F20"/>
    <w:rsid w:val="00A82055"/>
    <w:rsid w:val="00A82346"/>
    <w:rsid w:val="00A83518"/>
    <w:rsid w:val="00A852A3"/>
    <w:rsid w:val="00A866B2"/>
    <w:rsid w:val="00A86AFC"/>
    <w:rsid w:val="00A87807"/>
    <w:rsid w:val="00A87AE8"/>
    <w:rsid w:val="00A92BA1"/>
    <w:rsid w:val="00A92E7C"/>
    <w:rsid w:val="00A93CD3"/>
    <w:rsid w:val="00A942D0"/>
    <w:rsid w:val="00A94DA1"/>
    <w:rsid w:val="00A97F8A"/>
    <w:rsid w:val="00AA00A5"/>
    <w:rsid w:val="00AA0EEF"/>
    <w:rsid w:val="00AA1FB5"/>
    <w:rsid w:val="00AA3724"/>
    <w:rsid w:val="00AA7954"/>
    <w:rsid w:val="00AB0484"/>
    <w:rsid w:val="00AB137C"/>
    <w:rsid w:val="00AB1518"/>
    <w:rsid w:val="00AB19C0"/>
    <w:rsid w:val="00AB1EC4"/>
    <w:rsid w:val="00AB2B34"/>
    <w:rsid w:val="00AB3675"/>
    <w:rsid w:val="00AB3B2E"/>
    <w:rsid w:val="00AB3B81"/>
    <w:rsid w:val="00AB4E74"/>
    <w:rsid w:val="00AB5A96"/>
    <w:rsid w:val="00AB6434"/>
    <w:rsid w:val="00AB69A8"/>
    <w:rsid w:val="00AB7349"/>
    <w:rsid w:val="00AB7A67"/>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558B"/>
    <w:rsid w:val="00AE66DA"/>
    <w:rsid w:val="00AE764B"/>
    <w:rsid w:val="00AF133E"/>
    <w:rsid w:val="00AF3857"/>
    <w:rsid w:val="00AF4950"/>
    <w:rsid w:val="00AF4AA4"/>
    <w:rsid w:val="00AF59AB"/>
    <w:rsid w:val="00AF5B46"/>
    <w:rsid w:val="00AF5F77"/>
    <w:rsid w:val="00AF7AB0"/>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092"/>
    <w:rsid w:val="00B35505"/>
    <w:rsid w:val="00B357EA"/>
    <w:rsid w:val="00B36750"/>
    <w:rsid w:val="00B37C5A"/>
    <w:rsid w:val="00B403C0"/>
    <w:rsid w:val="00B42A9D"/>
    <w:rsid w:val="00B4376F"/>
    <w:rsid w:val="00B4679C"/>
    <w:rsid w:val="00B47020"/>
    <w:rsid w:val="00B50292"/>
    <w:rsid w:val="00B51A2A"/>
    <w:rsid w:val="00B51CDC"/>
    <w:rsid w:val="00B51E37"/>
    <w:rsid w:val="00B52556"/>
    <w:rsid w:val="00B53267"/>
    <w:rsid w:val="00B5646C"/>
    <w:rsid w:val="00B56B12"/>
    <w:rsid w:val="00B56C66"/>
    <w:rsid w:val="00B571DA"/>
    <w:rsid w:val="00B574A0"/>
    <w:rsid w:val="00B61F15"/>
    <w:rsid w:val="00B62697"/>
    <w:rsid w:val="00B62EB2"/>
    <w:rsid w:val="00B6381B"/>
    <w:rsid w:val="00B63EC4"/>
    <w:rsid w:val="00B65B0B"/>
    <w:rsid w:val="00B65EF0"/>
    <w:rsid w:val="00B67C5E"/>
    <w:rsid w:val="00B70DAA"/>
    <w:rsid w:val="00B737D1"/>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2E28"/>
    <w:rsid w:val="00B93086"/>
    <w:rsid w:val="00B94BAF"/>
    <w:rsid w:val="00B95D11"/>
    <w:rsid w:val="00B970CF"/>
    <w:rsid w:val="00B97D6A"/>
    <w:rsid w:val="00BA19ED"/>
    <w:rsid w:val="00BA300B"/>
    <w:rsid w:val="00BA3C9E"/>
    <w:rsid w:val="00BA4B8D"/>
    <w:rsid w:val="00BA6F82"/>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D75E1"/>
    <w:rsid w:val="00BE2532"/>
    <w:rsid w:val="00BE3255"/>
    <w:rsid w:val="00BE5608"/>
    <w:rsid w:val="00BE5BEB"/>
    <w:rsid w:val="00BE7170"/>
    <w:rsid w:val="00BF128E"/>
    <w:rsid w:val="00BF2DCD"/>
    <w:rsid w:val="00BF2F57"/>
    <w:rsid w:val="00BF3FE4"/>
    <w:rsid w:val="00BF4BD1"/>
    <w:rsid w:val="00BF4C3B"/>
    <w:rsid w:val="00BF5998"/>
    <w:rsid w:val="00BF6A1B"/>
    <w:rsid w:val="00C01596"/>
    <w:rsid w:val="00C023AF"/>
    <w:rsid w:val="00C02C0B"/>
    <w:rsid w:val="00C0382F"/>
    <w:rsid w:val="00C11580"/>
    <w:rsid w:val="00C1199E"/>
    <w:rsid w:val="00C124A0"/>
    <w:rsid w:val="00C131E6"/>
    <w:rsid w:val="00C1336F"/>
    <w:rsid w:val="00C136D7"/>
    <w:rsid w:val="00C1496A"/>
    <w:rsid w:val="00C149CC"/>
    <w:rsid w:val="00C2197F"/>
    <w:rsid w:val="00C22ACF"/>
    <w:rsid w:val="00C25CBE"/>
    <w:rsid w:val="00C26949"/>
    <w:rsid w:val="00C3024D"/>
    <w:rsid w:val="00C3061E"/>
    <w:rsid w:val="00C30DBB"/>
    <w:rsid w:val="00C318DD"/>
    <w:rsid w:val="00C33079"/>
    <w:rsid w:val="00C33A14"/>
    <w:rsid w:val="00C3403D"/>
    <w:rsid w:val="00C358C6"/>
    <w:rsid w:val="00C35C99"/>
    <w:rsid w:val="00C36430"/>
    <w:rsid w:val="00C40452"/>
    <w:rsid w:val="00C40EB1"/>
    <w:rsid w:val="00C41FEE"/>
    <w:rsid w:val="00C42936"/>
    <w:rsid w:val="00C439CD"/>
    <w:rsid w:val="00C45227"/>
    <w:rsid w:val="00C45231"/>
    <w:rsid w:val="00C45F26"/>
    <w:rsid w:val="00C511DD"/>
    <w:rsid w:val="00C5150C"/>
    <w:rsid w:val="00C53108"/>
    <w:rsid w:val="00C534EB"/>
    <w:rsid w:val="00C54839"/>
    <w:rsid w:val="00C54C23"/>
    <w:rsid w:val="00C575E9"/>
    <w:rsid w:val="00C6374A"/>
    <w:rsid w:val="00C64587"/>
    <w:rsid w:val="00C671BB"/>
    <w:rsid w:val="00C67960"/>
    <w:rsid w:val="00C67EE1"/>
    <w:rsid w:val="00C71329"/>
    <w:rsid w:val="00C71DA1"/>
    <w:rsid w:val="00C7217D"/>
    <w:rsid w:val="00C72833"/>
    <w:rsid w:val="00C74E9A"/>
    <w:rsid w:val="00C7748B"/>
    <w:rsid w:val="00C80C12"/>
    <w:rsid w:val="00C80F1D"/>
    <w:rsid w:val="00C834FE"/>
    <w:rsid w:val="00C83C25"/>
    <w:rsid w:val="00C87227"/>
    <w:rsid w:val="00C90451"/>
    <w:rsid w:val="00C91CE2"/>
    <w:rsid w:val="00C9252F"/>
    <w:rsid w:val="00C92E39"/>
    <w:rsid w:val="00C93F40"/>
    <w:rsid w:val="00C94AAB"/>
    <w:rsid w:val="00C95619"/>
    <w:rsid w:val="00C97B9B"/>
    <w:rsid w:val="00CA1FA7"/>
    <w:rsid w:val="00CA3D0C"/>
    <w:rsid w:val="00CA6130"/>
    <w:rsid w:val="00CA6461"/>
    <w:rsid w:val="00CA6C21"/>
    <w:rsid w:val="00CA722E"/>
    <w:rsid w:val="00CB05F4"/>
    <w:rsid w:val="00CB1111"/>
    <w:rsid w:val="00CB23E6"/>
    <w:rsid w:val="00CB2425"/>
    <w:rsid w:val="00CB5122"/>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E0EFE"/>
    <w:rsid w:val="00CE13AF"/>
    <w:rsid w:val="00CE23E5"/>
    <w:rsid w:val="00CE2F48"/>
    <w:rsid w:val="00CE3004"/>
    <w:rsid w:val="00CE6DD7"/>
    <w:rsid w:val="00CE73C8"/>
    <w:rsid w:val="00CE76F3"/>
    <w:rsid w:val="00CF01D5"/>
    <w:rsid w:val="00CF20E3"/>
    <w:rsid w:val="00CF4CC4"/>
    <w:rsid w:val="00CF4D0D"/>
    <w:rsid w:val="00CF527F"/>
    <w:rsid w:val="00CF5288"/>
    <w:rsid w:val="00CF65B5"/>
    <w:rsid w:val="00CF699A"/>
    <w:rsid w:val="00CF7595"/>
    <w:rsid w:val="00CF7829"/>
    <w:rsid w:val="00D00141"/>
    <w:rsid w:val="00D00C33"/>
    <w:rsid w:val="00D024E3"/>
    <w:rsid w:val="00D0314D"/>
    <w:rsid w:val="00D0380C"/>
    <w:rsid w:val="00D03C06"/>
    <w:rsid w:val="00D0452C"/>
    <w:rsid w:val="00D0578C"/>
    <w:rsid w:val="00D06559"/>
    <w:rsid w:val="00D07C1B"/>
    <w:rsid w:val="00D1371E"/>
    <w:rsid w:val="00D14617"/>
    <w:rsid w:val="00D157A8"/>
    <w:rsid w:val="00D15A19"/>
    <w:rsid w:val="00D227AE"/>
    <w:rsid w:val="00D23897"/>
    <w:rsid w:val="00D2461A"/>
    <w:rsid w:val="00D251B4"/>
    <w:rsid w:val="00D25D10"/>
    <w:rsid w:val="00D3013B"/>
    <w:rsid w:val="00D306E6"/>
    <w:rsid w:val="00D309CC"/>
    <w:rsid w:val="00D342DA"/>
    <w:rsid w:val="00D35C6E"/>
    <w:rsid w:val="00D364EA"/>
    <w:rsid w:val="00D403A1"/>
    <w:rsid w:val="00D43825"/>
    <w:rsid w:val="00D440D8"/>
    <w:rsid w:val="00D463BE"/>
    <w:rsid w:val="00D463D6"/>
    <w:rsid w:val="00D46431"/>
    <w:rsid w:val="00D46F5E"/>
    <w:rsid w:val="00D51D49"/>
    <w:rsid w:val="00D52A0F"/>
    <w:rsid w:val="00D56A52"/>
    <w:rsid w:val="00D57055"/>
    <w:rsid w:val="00D5758B"/>
    <w:rsid w:val="00D57972"/>
    <w:rsid w:val="00D61DA9"/>
    <w:rsid w:val="00D62664"/>
    <w:rsid w:val="00D65468"/>
    <w:rsid w:val="00D65F87"/>
    <w:rsid w:val="00D675A9"/>
    <w:rsid w:val="00D7106C"/>
    <w:rsid w:val="00D738D6"/>
    <w:rsid w:val="00D73EC5"/>
    <w:rsid w:val="00D755EB"/>
    <w:rsid w:val="00D75686"/>
    <w:rsid w:val="00D759B2"/>
    <w:rsid w:val="00D76242"/>
    <w:rsid w:val="00D777C7"/>
    <w:rsid w:val="00D77F34"/>
    <w:rsid w:val="00D81EEE"/>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495"/>
    <w:rsid w:val="00DA30DD"/>
    <w:rsid w:val="00DA413D"/>
    <w:rsid w:val="00DA438A"/>
    <w:rsid w:val="00DA5A52"/>
    <w:rsid w:val="00DA776D"/>
    <w:rsid w:val="00DA7A03"/>
    <w:rsid w:val="00DB1818"/>
    <w:rsid w:val="00DB2A10"/>
    <w:rsid w:val="00DB2EE4"/>
    <w:rsid w:val="00DB4052"/>
    <w:rsid w:val="00DB465D"/>
    <w:rsid w:val="00DB4D84"/>
    <w:rsid w:val="00DB4DC3"/>
    <w:rsid w:val="00DB5772"/>
    <w:rsid w:val="00DB76B5"/>
    <w:rsid w:val="00DB79A0"/>
    <w:rsid w:val="00DB79F7"/>
    <w:rsid w:val="00DC19B7"/>
    <w:rsid w:val="00DC309B"/>
    <w:rsid w:val="00DC4163"/>
    <w:rsid w:val="00DC4DA2"/>
    <w:rsid w:val="00DC4F13"/>
    <w:rsid w:val="00DC50F4"/>
    <w:rsid w:val="00DC5BA6"/>
    <w:rsid w:val="00DD1B8F"/>
    <w:rsid w:val="00DD3B2D"/>
    <w:rsid w:val="00DD4C17"/>
    <w:rsid w:val="00DD4CE2"/>
    <w:rsid w:val="00DD52B7"/>
    <w:rsid w:val="00DD5D0D"/>
    <w:rsid w:val="00DD6214"/>
    <w:rsid w:val="00DD6DC0"/>
    <w:rsid w:val="00DE1E27"/>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20A2"/>
    <w:rsid w:val="00E16509"/>
    <w:rsid w:val="00E16F87"/>
    <w:rsid w:val="00E200B7"/>
    <w:rsid w:val="00E20C47"/>
    <w:rsid w:val="00E20FF1"/>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0DED"/>
    <w:rsid w:val="00E5247A"/>
    <w:rsid w:val="00E52814"/>
    <w:rsid w:val="00E52A8E"/>
    <w:rsid w:val="00E54C1D"/>
    <w:rsid w:val="00E54E06"/>
    <w:rsid w:val="00E55614"/>
    <w:rsid w:val="00E55A7D"/>
    <w:rsid w:val="00E55D33"/>
    <w:rsid w:val="00E56008"/>
    <w:rsid w:val="00E56579"/>
    <w:rsid w:val="00E56C98"/>
    <w:rsid w:val="00E6169E"/>
    <w:rsid w:val="00E61FCF"/>
    <w:rsid w:val="00E6347D"/>
    <w:rsid w:val="00E642A2"/>
    <w:rsid w:val="00E64596"/>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3E90"/>
    <w:rsid w:val="00E9459A"/>
    <w:rsid w:val="00E94A0A"/>
    <w:rsid w:val="00E962E6"/>
    <w:rsid w:val="00E96D1A"/>
    <w:rsid w:val="00E9702D"/>
    <w:rsid w:val="00EA1644"/>
    <w:rsid w:val="00EA1D5E"/>
    <w:rsid w:val="00EA212F"/>
    <w:rsid w:val="00EA49EC"/>
    <w:rsid w:val="00EA5123"/>
    <w:rsid w:val="00EA63A1"/>
    <w:rsid w:val="00EB060D"/>
    <w:rsid w:val="00EB0CBC"/>
    <w:rsid w:val="00EB111F"/>
    <w:rsid w:val="00EB1E4E"/>
    <w:rsid w:val="00EB29D5"/>
    <w:rsid w:val="00EB3918"/>
    <w:rsid w:val="00EB5978"/>
    <w:rsid w:val="00EB6DF9"/>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8F9"/>
    <w:rsid w:val="00EE1CA7"/>
    <w:rsid w:val="00EE3404"/>
    <w:rsid w:val="00EE5AA7"/>
    <w:rsid w:val="00EE647A"/>
    <w:rsid w:val="00EE787B"/>
    <w:rsid w:val="00EE7C2E"/>
    <w:rsid w:val="00EF29DF"/>
    <w:rsid w:val="00EF65B2"/>
    <w:rsid w:val="00EF6661"/>
    <w:rsid w:val="00EF6914"/>
    <w:rsid w:val="00EF70F3"/>
    <w:rsid w:val="00EF793B"/>
    <w:rsid w:val="00F00037"/>
    <w:rsid w:val="00F01846"/>
    <w:rsid w:val="00F01D9E"/>
    <w:rsid w:val="00F025A2"/>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21D8"/>
    <w:rsid w:val="00F325C8"/>
    <w:rsid w:val="00F32DD3"/>
    <w:rsid w:val="00F359C4"/>
    <w:rsid w:val="00F35AB6"/>
    <w:rsid w:val="00F45BD4"/>
    <w:rsid w:val="00F46860"/>
    <w:rsid w:val="00F479E3"/>
    <w:rsid w:val="00F50E78"/>
    <w:rsid w:val="00F51B2A"/>
    <w:rsid w:val="00F52DA4"/>
    <w:rsid w:val="00F5383E"/>
    <w:rsid w:val="00F53D32"/>
    <w:rsid w:val="00F54537"/>
    <w:rsid w:val="00F554C0"/>
    <w:rsid w:val="00F610E6"/>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D29"/>
    <w:rsid w:val="00F87F93"/>
    <w:rsid w:val="00F90DD7"/>
    <w:rsid w:val="00F92808"/>
    <w:rsid w:val="00F92A73"/>
    <w:rsid w:val="00F9377B"/>
    <w:rsid w:val="00F95642"/>
    <w:rsid w:val="00FA0FE9"/>
    <w:rsid w:val="00FA1266"/>
    <w:rsid w:val="00FA3203"/>
    <w:rsid w:val="00FA3C65"/>
    <w:rsid w:val="00FA4898"/>
    <w:rsid w:val="00FA610B"/>
    <w:rsid w:val="00FB028E"/>
    <w:rsid w:val="00FB05FE"/>
    <w:rsid w:val="00FB5750"/>
    <w:rsid w:val="00FB7691"/>
    <w:rsid w:val="00FC1192"/>
    <w:rsid w:val="00FC17B6"/>
    <w:rsid w:val="00FC26DA"/>
    <w:rsid w:val="00FC27FB"/>
    <w:rsid w:val="00FC33F3"/>
    <w:rsid w:val="00FC62E4"/>
    <w:rsid w:val="00FC679B"/>
    <w:rsid w:val="00FC6CC7"/>
    <w:rsid w:val="00FC78EB"/>
    <w:rsid w:val="00FC7F4C"/>
    <w:rsid w:val="00FD195A"/>
    <w:rsid w:val="00FD600B"/>
    <w:rsid w:val="00FD7F67"/>
    <w:rsid w:val="00FE2102"/>
    <w:rsid w:val="00FE283A"/>
    <w:rsid w:val="00FE30ED"/>
    <w:rsid w:val="00FE40C2"/>
    <w:rsid w:val="00FE4270"/>
    <w:rsid w:val="00FE4D93"/>
    <w:rsid w:val="00FE663F"/>
    <w:rsid w:val="00FE7C2E"/>
    <w:rsid w:val="00FF0E0C"/>
    <w:rsid w:val="00FF176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A6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12DD2"/>
    <w:rPr>
      <w:i/>
      <w:iCs/>
      <w:color w:val="44546A" w:themeColor="text2"/>
      <w:sz w:val="18"/>
      <w:szCs w:val="18"/>
      <w:lang w:val="en-GB" w:eastAsia="en-US"/>
    </w:rPr>
  </w:style>
  <w:style w:type="paragraph" w:customStyle="1" w:styleId="indent-1">
    <w:name w:val="indent-1"/>
    <w:basedOn w:val="Normal"/>
    <w:rsid w:val="00180F66"/>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180F66"/>
    <w:rPr>
      <w:i/>
      <w:iCs/>
    </w:rPr>
  </w:style>
  <w:style w:type="paragraph" w:customStyle="1" w:styleId="indent-2">
    <w:name w:val="indent-2"/>
    <w:basedOn w:val="Normal"/>
    <w:rsid w:val="00180F66"/>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180F66"/>
  </w:style>
  <w:style w:type="character" w:customStyle="1" w:styleId="paren">
    <w:name w:val="paren"/>
    <w:basedOn w:val="DefaultParagraphFont"/>
    <w:rsid w:val="00180F66"/>
  </w:style>
  <w:style w:type="paragraph" w:customStyle="1" w:styleId="Title1">
    <w:name w:val="Title1"/>
    <w:basedOn w:val="Normal"/>
    <w:rsid w:val="004C6B29"/>
    <w:pPr>
      <w:spacing w:before="100" w:beforeAutospacing="1" w:after="100" w:afterAutospacing="1"/>
    </w:pPr>
    <w:rPr>
      <w:rFonts w:eastAsia="Times New Roman"/>
      <w:sz w:val="24"/>
      <w:szCs w:val="24"/>
      <w:lang w:val="en-US"/>
    </w:rPr>
  </w:style>
  <w:style w:type="character" w:customStyle="1" w:styleId="standard">
    <w:name w:val="standard"/>
    <w:basedOn w:val="DefaultParagraphFont"/>
    <w:rsid w:val="004C6B29"/>
  </w:style>
  <w:style w:type="paragraph" w:styleId="Bibliography">
    <w:name w:val="Bibliography"/>
    <w:basedOn w:val="Normal"/>
    <w:next w:val="Normal"/>
    <w:uiPriority w:val="37"/>
    <w:unhideWhenUsed/>
    <w:rsid w:val="00176D95"/>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285">
      <w:bodyDiv w:val="1"/>
      <w:marLeft w:val="0"/>
      <w:marRight w:val="0"/>
      <w:marTop w:val="0"/>
      <w:marBottom w:val="0"/>
      <w:divBdr>
        <w:top w:val="none" w:sz="0" w:space="0" w:color="auto"/>
        <w:left w:val="none" w:sz="0" w:space="0" w:color="auto"/>
        <w:bottom w:val="none" w:sz="0" w:space="0" w:color="auto"/>
        <w:right w:val="none" w:sz="0" w:space="0" w:color="auto"/>
      </w:divBdr>
      <w:divsChild>
        <w:div w:id="1888027301">
          <w:marLeft w:val="0"/>
          <w:marRight w:val="0"/>
          <w:marTop w:val="0"/>
          <w:marBottom w:val="0"/>
          <w:divBdr>
            <w:top w:val="none" w:sz="0" w:space="0" w:color="auto"/>
            <w:left w:val="none" w:sz="0" w:space="0" w:color="auto"/>
            <w:bottom w:val="none" w:sz="0" w:space="0" w:color="auto"/>
            <w:right w:val="none" w:sz="0" w:space="0" w:color="auto"/>
          </w:divBdr>
        </w:div>
      </w:divsChild>
    </w:div>
    <w:div w:id="153304595">
      <w:bodyDiv w:val="1"/>
      <w:marLeft w:val="0"/>
      <w:marRight w:val="0"/>
      <w:marTop w:val="0"/>
      <w:marBottom w:val="0"/>
      <w:divBdr>
        <w:top w:val="none" w:sz="0" w:space="0" w:color="auto"/>
        <w:left w:val="none" w:sz="0" w:space="0" w:color="auto"/>
        <w:bottom w:val="none" w:sz="0" w:space="0" w:color="auto"/>
        <w:right w:val="none" w:sz="0" w:space="0" w:color="auto"/>
      </w:divBdr>
    </w:div>
    <w:div w:id="431170719">
      <w:bodyDiv w:val="1"/>
      <w:marLeft w:val="0"/>
      <w:marRight w:val="0"/>
      <w:marTop w:val="0"/>
      <w:marBottom w:val="0"/>
      <w:divBdr>
        <w:top w:val="none" w:sz="0" w:space="0" w:color="auto"/>
        <w:left w:val="none" w:sz="0" w:space="0" w:color="auto"/>
        <w:bottom w:val="none" w:sz="0" w:space="0" w:color="auto"/>
        <w:right w:val="none" w:sz="0" w:space="0" w:color="auto"/>
      </w:divBdr>
      <w:divsChild>
        <w:div w:id="812867838">
          <w:marLeft w:val="0"/>
          <w:marRight w:val="0"/>
          <w:marTop w:val="0"/>
          <w:marBottom w:val="0"/>
          <w:divBdr>
            <w:top w:val="none" w:sz="0" w:space="0" w:color="auto"/>
            <w:left w:val="none" w:sz="0" w:space="0" w:color="auto"/>
            <w:bottom w:val="none" w:sz="0" w:space="0" w:color="auto"/>
            <w:right w:val="none" w:sz="0" w:space="0" w:color="auto"/>
          </w:divBdr>
        </w:div>
      </w:divsChild>
    </w:div>
    <w:div w:id="618296862">
      <w:bodyDiv w:val="1"/>
      <w:marLeft w:val="0"/>
      <w:marRight w:val="0"/>
      <w:marTop w:val="0"/>
      <w:marBottom w:val="0"/>
      <w:divBdr>
        <w:top w:val="none" w:sz="0" w:space="0" w:color="auto"/>
        <w:left w:val="none" w:sz="0" w:space="0" w:color="auto"/>
        <w:bottom w:val="none" w:sz="0" w:space="0" w:color="auto"/>
        <w:right w:val="none" w:sz="0" w:space="0" w:color="auto"/>
      </w:divBdr>
      <w:divsChild>
        <w:div w:id="1528517825">
          <w:marLeft w:val="0"/>
          <w:marRight w:val="0"/>
          <w:marTop w:val="0"/>
          <w:marBottom w:val="0"/>
          <w:divBdr>
            <w:top w:val="none" w:sz="0" w:space="0" w:color="auto"/>
            <w:left w:val="none" w:sz="0" w:space="0" w:color="auto"/>
            <w:bottom w:val="none" w:sz="0" w:space="0" w:color="auto"/>
            <w:right w:val="none" w:sz="0" w:space="0" w:color="auto"/>
          </w:divBdr>
        </w:div>
        <w:div w:id="598955143">
          <w:marLeft w:val="0"/>
          <w:marRight w:val="0"/>
          <w:marTop w:val="0"/>
          <w:marBottom w:val="0"/>
          <w:divBdr>
            <w:top w:val="none" w:sz="0" w:space="0" w:color="auto"/>
            <w:left w:val="none" w:sz="0" w:space="0" w:color="auto"/>
            <w:bottom w:val="none" w:sz="0" w:space="0" w:color="auto"/>
            <w:right w:val="none" w:sz="0" w:space="0" w:color="auto"/>
          </w:divBdr>
        </w:div>
        <w:div w:id="1673332431">
          <w:marLeft w:val="0"/>
          <w:marRight w:val="0"/>
          <w:marTop w:val="0"/>
          <w:marBottom w:val="0"/>
          <w:divBdr>
            <w:top w:val="none" w:sz="0" w:space="0" w:color="auto"/>
            <w:left w:val="none" w:sz="0" w:space="0" w:color="auto"/>
            <w:bottom w:val="none" w:sz="0" w:space="0" w:color="auto"/>
            <w:right w:val="none" w:sz="0" w:space="0" w:color="auto"/>
          </w:divBdr>
        </w:div>
        <w:div w:id="731274786">
          <w:marLeft w:val="0"/>
          <w:marRight w:val="0"/>
          <w:marTop w:val="0"/>
          <w:marBottom w:val="0"/>
          <w:divBdr>
            <w:top w:val="none" w:sz="0" w:space="0" w:color="auto"/>
            <w:left w:val="none" w:sz="0" w:space="0" w:color="auto"/>
            <w:bottom w:val="none" w:sz="0" w:space="0" w:color="auto"/>
            <w:right w:val="none" w:sz="0" w:space="0" w:color="auto"/>
          </w:divBdr>
        </w:div>
        <w:div w:id="1804999376">
          <w:marLeft w:val="0"/>
          <w:marRight w:val="0"/>
          <w:marTop w:val="0"/>
          <w:marBottom w:val="0"/>
          <w:divBdr>
            <w:top w:val="none" w:sz="0" w:space="0" w:color="auto"/>
            <w:left w:val="none" w:sz="0" w:space="0" w:color="auto"/>
            <w:bottom w:val="none" w:sz="0" w:space="0" w:color="auto"/>
            <w:right w:val="none" w:sz="0" w:space="0" w:color="auto"/>
          </w:divBdr>
        </w:div>
        <w:div w:id="552694912">
          <w:marLeft w:val="0"/>
          <w:marRight w:val="0"/>
          <w:marTop w:val="0"/>
          <w:marBottom w:val="0"/>
          <w:divBdr>
            <w:top w:val="none" w:sz="0" w:space="0" w:color="auto"/>
            <w:left w:val="none" w:sz="0" w:space="0" w:color="auto"/>
            <w:bottom w:val="none" w:sz="0" w:space="0" w:color="auto"/>
            <w:right w:val="none" w:sz="0" w:space="0" w:color="auto"/>
          </w:divBdr>
        </w:div>
        <w:div w:id="2088451170">
          <w:marLeft w:val="0"/>
          <w:marRight w:val="0"/>
          <w:marTop w:val="0"/>
          <w:marBottom w:val="0"/>
          <w:divBdr>
            <w:top w:val="none" w:sz="0" w:space="0" w:color="auto"/>
            <w:left w:val="none" w:sz="0" w:space="0" w:color="auto"/>
            <w:bottom w:val="none" w:sz="0" w:space="0" w:color="auto"/>
            <w:right w:val="none" w:sz="0" w:space="0" w:color="auto"/>
          </w:divBdr>
        </w:div>
      </w:divsChild>
    </w:div>
    <w:div w:id="674962877">
      <w:bodyDiv w:val="1"/>
      <w:marLeft w:val="0"/>
      <w:marRight w:val="0"/>
      <w:marTop w:val="0"/>
      <w:marBottom w:val="0"/>
      <w:divBdr>
        <w:top w:val="none" w:sz="0" w:space="0" w:color="auto"/>
        <w:left w:val="none" w:sz="0" w:space="0" w:color="auto"/>
        <w:bottom w:val="none" w:sz="0" w:space="0" w:color="auto"/>
        <w:right w:val="none" w:sz="0" w:space="0" w:color="auto"/>
      </w:divBdr>
      <w:divsChild>
        <w:div w:id="87891521">
          <w:marLeft w:val="346"/>
          <w:marRight w:val="0"/>
          <w:marTop w:val="150"/>
          <w:marBottom w:val="0"/>
          <w:divBdr>
            <w:top w:val="none" w:sz="0" w:space="0" w:color="auto"/>
            <w:left w:val="none" w:sz="0" w:space="0" w:color="auto"/>
            <w:bottom w:val="none" w:sz="0" w:space="0" w:color="auto"/>
            <w:right w:val="none" w:sz="0" w:space="0" w:color="auto"/>
          </w:divBdr>
        </w:div>
      </w:divsChild>
    </w:div>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907423008">
      <w:bodyDiv w:val="1"/>
      <w:marLeft w:val="0"/>
      <w:marRight w:val="0"/>
      <w:marTop w:val="0"/>
      <w:marBottom w:val="0"/>
      <w:divBdr>
        <w:top w:val="none" w:sz="0" w:space="0" w:color="auto"/>
        <w:left w:val="none" w:sz="0" w:space="0" w:color="auto"/>
        <w:bottom w:val="none" w:sz="0" w:space="0" w:color="auto"/>
        <w:right w:val="none" w:sz="0" w:space="0" w:color="auto"/>
      </w:divBdr>
    </w:div>
    <w:div w:id="1393234297">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2025-07-02T13:57:00Z</dcterms:created>
  <dcterms:modified xsi:type="dcterms:W3CDTF">2025-08-15T08:07:00Z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zotero-version="7.0.16"&gt;&lt;session id="syBZDzQ8"/&gt;&lt;style id="http://www.zotero.org/styles/ieee" locale="fr-FR" hasBibliography="1" bibliographyStyleHasBeenSet="1"/&gt;&lt;prefs&gt;&lt;pref name="fieldType" value="Field"/&gt;&lt;/prefs&gt;&lt;/data&gt;</vt:lpwstr>
  </property>
</Properties>
</file>